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FCC" w:rsidRDefault="0085695D" w14:paraId="1F6AA625" w14:textId="73239B90">
      <w:r>
        <w:t>Geachte voorzitter</w:t>
      </w:r>
      <w:r>
        <w:br/>
      </w:r>
      <w:r>
        <w:br/>
        <w:t>Hierbij bied</w:t>
      </w:r>
      <w:r w:rsidR="00AB63B2">
        <w:t>en wij</w:t>
      </w:r>
      <w:r>
        <w:t xml:space="preserve"> u de antwoorden aan op de schriftelijke vragen gesteld door het lid Van der Werf (D66) over de situatie in Gaza en de Westelijke Jordaanoever.</w:t>
      </w:r>
    </w:p>
    <w:p w:rsidR="001A7FCC" w:rsidRDefault="0085695D" w14:paraId="1F6AA626" w14:textId="1CB044E3">
      <w:r>
        <w:t>Deze vragen werden ingezonden op 23 december 2025 met</w:t>
      </w:r>
      <w:r w:rsidR="00D27A85">
        <w:t xml:space="preserve"> </w:t>
      </w:r>
      <w:r>
        <w:t>kenmerk</w:t>
      </w:r>
      <w:r w:rsidR="00D27A85">
        <w:t xml:space="preserve"> </w:t>
      </w:r>
      <w:r>
        <w:t>2025Z22686.</w:t>
      </w:r>
    </w:p>
    <w:p w:rsidR="00AB63B2" w:rsidRDefault="00AB63B2" w14:paraId="672B426C" w14:textId="77777777">
      <w:pPr>
        <w:pStyle w:val="WitregelW1bodytekst"/>
      </w:pPr>
    </w:p>
    <w:p w:rsidRPr="002501CF" w:rsidR="002501CF" w:rsidP="002501CF" w:rsidRDefault="002501CF" w14:paraId="14C1262C"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AB63B2" w:rsidTr="00091B36" w14:paraId="2DFF5C24" w14:textId="77777777">
        <w:tc>
          <w:tcPr>
            <w:tcW w:w="3620" w:type="dxa"/>
          </w:tcPr>
          <w:p w:rsidR="00F97E59" w:rsidP="00AB63B2" w:rsidRDefault="00AB63B2" w14:paraId="11AC3C2E" w14:textId="77777777">
            <w:r>
              <w:t>De minister van Buitenlandse Zaken,</w:t>
            </w:r>
            <w:r>
              <w:br/>
            </w:r>
            <w:r>
              <w:br/>
            </w:r>
            <w:r>
              <w:br/>
            </w:r>
            <w:r>
              <w:br/>
            </w:r>
          </w:p>
          <w:p w:rsidR="00AB63B2" w:rsidP="00AB63B2" w:rsidRDefault="00AB63B2" w14:paraId="3C46C4FF" w14:textId="7938C360">
            <w:r>
              <w:br/>
            </w:r>
            <w:r>
              <w:br/>
              <w:t>D.M. van Weel</w:t>
            </w:r>
          </w:p>
          <w:p w:rsidR="00AB63B2" w:rsidP="00091B36" w:rsidRDefault="00AB63B2" w14:paraId="5A0F1FD6" w14:textId="4B2DEF6B">
            <w:r>
              <w:t xml:space="preserve"> </w:t>
            </w:r>
          </w:p>
        </w:tc>
        <w:tc>
          <w:tcPr>
            <w:tcW w:w="3921" w:type="dxa"/>
          </w:tcPr>
          <w:p w:rsidR="00211ADF" w:rsidP="00AB63B2" w:rsidRDefault="00AB63B2" w14:paraId="478F524F" w14:textId="77777777">
            <w:r>
              <w:t xml:space="preserve">Staatssecretaris Buitenlandse Handel </w:t>
            </w:r>
          </w:p>
          <w:p w:rsidR="00AB63B2" w:rsidP="00AB63B2" w:rsidRDefault="00AB63B2" w14:paraId="0F370E0D" w14:textId="05F5F39C">
            <w:r>
              <w:t>en Ontwikkelingshulp,</w:t>
            </w:r>
            <w:r>
              <w:br/>
            </w:r>
            <w:r>
              <w:br/>
            </w:r>
            <w:r>
              <w:br/>
            </w:r>
            <w:r>
              <w:br/>
            </w:r>
          </w:p>
          <w:p w:rsidR="00AB63B2" w:rsidP="00AB63B2" w:rsidRDefault="00AB63B2" w14:paraId="29409776" w14:textId="4E22BB86">
            <w:r>
              <w:br/>
              <w:t>Aukje de Vries</w:t>
            </w:r>
          </w:p>
        </w:tc>
      </w:tr>
    </w:tbl>
    <w:p w:rsidR="001A7FCC" w:rsidRDefault="0085695D" w14:paraId="1F6AA62D" w14:textId="24839657">
      <w:pPr>
        <w:pStyle w:val="WitregelW1bodytekst"/>
      </w:pPr>
      <w:r>
        <w:br w:type="page"/>
      </w:r>
    </w:p>
    <w:p w:rsidR="001A7FCC" w:rsidRDefault="0085695D" w14:paraId="1F6AA62E" w14:textId="2B0D08D1">
      <w:r>
        <w:rPr>
          <w:b/>
        </w:rPr>
        <w:lastRenderedPageBreak/>
        <w:t xml:space="preserve">Antwoorden van de </w:t>
      </w:r>
      <w:r w:rsidR="00F97E59">
        <w:rPr>
          <w:b/>
        </w:rPr>
        <w:t>m</w:t>
      </w:r>
      <w:r>
        <w:rPr>
          <w:b/>
        </w:rPr>
        <w:t xml:space="preserve">inister van Buitenlandse Zaken </w:t>
      </w:r>
      <w:r w:rsidR="00AB63B2">
        <w:rPr>
          <w:b/>
        </w:rPr>
        <w:t>en</w:t>
      </w:r>
      <w:r w:rsidR="004806B3">
        <w:rPr>
          <w:b/>
        </w:rPr>
        <w:t xml:space="preserve"> de Staatsecretaris Buitenlandse Handel en Ontwikkelingshulp</w:t>
      </w:r>
      <w:r>
        <w:rPr>
          <w:b/>
        </w:rPr>
        <w:t xml:space="preserve"> op vragen van het lid Van der Werf (D66) over de situatie in Gaza en de Westelijke Jordaanoever.</w:t>
      </w:r>
    </w:p>
    <w:p w:rsidR="001A7FCC" w:rsidRDefault="001A7FCC" w14:paraId="1F6AA62F" w14:textId="77777777"/>
    <w:p w:rsidR="001A7FCC" w:rsidRDefault="0085695D" w14:paraId="1F6AA630" w14:textId="77777777">
      <w:r>
        <w:rPr>
          <w:b/>
        </w:rPr>
        <w:t>Vraag 1</w:t>
      </w:r>
    </w:p>
    <w:p w:rsidR="001A7FCC" w:rsidRDefault="00AF29FE" w14:paraId="1F6AA631" w14:textId="0B27AD13">
      <w:r w:rsidRPr="00AF29FE">
        <w:t>Heeft u kennisgenomen van het bericht “In Gaza, another winter of despair”?</w:t>
      </w:r>
      <w:r>
        <w:rPr>
          <w:rStyle w:val="FootnoteReference"/>
        </w:rPr>
        <w:footnoteReference w:id="2"/>
      </w:r>
      <w:r w:rsidRPr="00AF29FE">
        <w:t xml:space="preserve"> Waarom wordt beschreven dat de winteromstandigheden in de Gazastrook opnieuw hebben geleid tot zeer moeilijke leefomstandigheden, inclusief overstromingen en sterfgevallen als gevolg van onderkoeling? Wat is uw beoordeling van deze situatie?</w:t>
      </w:r>
    </w:p>
    <w:p w:rsidR="001A7FCC" w:rsidRDefault="001A7FCC" w14:paraId="1F6AA632" w14:textId="77777777"/>
    <w:p w:rsidR="001A7FCC" w:rsidRDefault="0085695D" w14:paraId="1F6AA633" w14:textId="77777777">
      <w:r>
        <w:rPr>
          <w:b/>
        </w:rPr>
        <w:t>Antwoord</w:t>
      </w:r>
    </w:p>
    <w:p w:rsidR="001A7FCC" w:rsidRDefault="00C86B74" w14:paraId="1F6AA635" w14:textId="5A8B36F6">
      <w:r>
        <w:t>Het kabinet heeft</w:t>
      </w:r>
      <w:r w:rsidR="004806B3">
        <w:t xml:space="preserve"> kennisgenomen van het bericht</w:t>
      </w:r>
      <w:r w:rsidR="00610D92">
        <w:t xml:space="preserve">. </w:t>
      </w:r>
      <w:r w:rsidR="00A07E13">
        <w:t xml:space="preserve">Sinds het staakt-het-vuren </w:t>
      </w:r>
      <w:r>
        <w:t>is</w:t>
      </w:r>
      <w:r w:rsidR="00A07E13">
        <w:t xml:space="preserve"> de invoer van basale voedselhulp verbeterd, maar de humanitaire noden </w:t>
      </w:r>
      <w:r>
        <w:t xml:space="preserve">blijven </w:t>
      </w:r>
      <w:r w:rsidR="004074A1">
        <w:t>hoog</w:t>
      </w:r>
      <w:r w:rsidR="00A07E13">
        <w:t xml:space="preserve">. </w:t>
      </w:r>
    </w:p>
    <w:p w:rsidRPr="00AF6BC3" w:rsidR="009F2C9B" w:rsidRDefault="009F2C9B" w14:paraId="648D561A" w14:textId="77777777"/>
    <w:p w:rsidR="001A7FCC" w:rsidRDefault="0085695D" w14:paraId="1F6AA636" w14:textId="4EA312E4">
      <w:r>
        <w:rPr>
          <w:b/>
        </w:rPr>
        <w:t>Vraag 2</w:t>
      </w:r>
    </w:p>
    <w:p w:rsidR="001A7FCC" w:rsidRDefault="00AF29FE" w14:paraId="1F6AA637" w14:textId="712F90D6">
      <w:r w:rsidRPr="00AF29FE">
        <w:t>Bent u bereid de Nederlandse bijdrage aan humanitaire hulp in Gaza op te voeren in het licht van deze berichtgeving?</w:t>
      </w:r>
    </w:p>
    <w:p w:rsidR="001A7FCC" w:rsidRDefault="001A7FCC" w14:paraId="1F6AA638" w14:textId="77777777"/>
    <w:p w:rsidRPr="00754189" w:rsidR="001A7FCC" w:rsidRDefault="0085695D" w14:paraId="1F6AA639" w14:textId="77777777">
      <w:r>
        <w:rPr>
          <w:b/>
        </w:rPr>
        <w:t>Antwoord</w:t>
      </w:r>
    </w:p>
    <w:p w:rsidRPr="00755265" w:rsidR="00755265" w:rsidP="004806B3" w:rsidRDefault="00AA568F" w14:paraId="5C6DD502" w14:textId="7894F962">
      <w:r>
        <w:t xml:space="preserve">De </w:t>
      </w:r>
      <w:r w:rsidRPr="00AA568F">
        <w:t xml:space="preserve">Nederlandse financiële inzet voor humanitaire hulp </w:t>
      </w:r>
      <w:r>
        <w:t xml:space="preserve">in </w:t>
      </w:r>
      <w:r w:rsidRPr="00AA568F">
        <w:t xml:space="preserve">2026 </w:t>
      </w:r>
      <w:r w:rsidR="006C6E67">
        <w:t xml:space="preserve">is op </w:t>
      </w:r>
      <w:r w:rsidR="000923B5">
        <w:t>12 januari jl. aan de Kamer</w:t>
      </w:r>
      <w:r w:rsidR="006C6E67">
        <w:t xml:space="preserve"> </w:t>
      </w:r>
      <w:r w:rsidR="00755265">
        <w:t>bekendgemaakt.</w:t>
      </w:r>
      <w:r w:rsidR="0000457E">
        <w:rPr>
          <w:rStyle w:val="FootnoteReference"/>
        </w:rPr>
        <w:footnoteReference w:id="3"/>
      </w:r>
      <w:r w:rsidR="00755265">
        <w:t xml:space="preserve"> </w:t>
      </w:r>
      <w:r w:rsidR="005C18E5">
        <w:t xml:space="preserve">Middels aanzienlijke, flexibel inzetbare bijdragen aan de VN, de Rode Kruis- en Halve Maanbeweging en </w:t>
      </w:r>
      <w:r w:rsidRPr="0095413B" w:rsidR="000338CF">
        <w:rPr>
          <w:i/>
          <w:iCs/>
        </w:rPr>
        <w:t>Dutch Relief Alliance</w:t>
      </w:r>
      <w:r w:rsidR="000338CF">
        <w:t xml:space="preserve"> </w:t>
      </w:r>
      <w:r w:rsidR="005C18E5">
        <w:t>helpt Nederland deze organisaties ook in 2026 om te reageren op humanitaire crises wereldwijd</w:t>
      </w:r>
      <w:r w:rsidR="003441B4">
        <w:t xml:space="preserve">. Dat geldt ook voor hun werk </w:t>
      </w:r>
      <w:r w:rsidR="005C18E5">
        <w:t xml:space="preserve">in de </w:t>
      </w:r>
      <w:r w:rsidR="0048002B">
        <w:t>Gazastrook</w:t>
      </w:r>
      <w:r w:rsidR="00604136">
        <w:t>, de Westelijke Jordaanoever</w:t>
      </w:r>
      <w:r w:rsidR="0048002B">
        <w:t xml:space="preserve"> </w:t>
      </w:r>
      <w:r w:rsidR="005C18E5">
        <w:t xml:space="preserve">en de regio. </w:t>
      </w:r>
      <w:r w:rsidR="001B738F">
        <w:t xml:space="preserve">Nederland </w:t>
      </w:r>
      <w:r w:rsidR="005C18E5">
        <w:t xml:space="preserve">maakt in 2026 tevens </w:t>
      </w:r>
      <w:r w:rsidR="0095413B">
        <w:t xml:space="preserve">EUR </w:t>
      </w:r>
      <w:r w:rsidR="001B738F">
        <w:t xml:space="preserve">16 miljoen </w:t>
      </w:r>
      <w:r w:rsidR="005C18E5">
        <w:t xml:space="preserve">beschikbaar voor </w:t>
      </w:r>
      <w:r w:rsidR="001B738F">
        <w:t xml:space="preserve">het humanitaire landenfonds </w:t>
      </w:r>
      <w:r w:rsidR="005C18E5">
        <w:t xml:space="preserve">van de VN </w:t>
      </w:r>
      <w:r w:rsidR="001B738F">
        <w:t>voor de Palestijnse gebieden.</w:t>
      </w:r>
      <w:r w:rsidR="005C18E5">
        <w:t xml:space="preserve"> </w:t>
      </w:r>
      <w:r w:rsidR="001B738F">
        <w:t xml:space="preserve">In 2025 </w:t>
      </w:r>
      <w:r w:rsidR="005C18E5">
        <w:t xml:space="preserve">werd </w:t>
      </w:r>
      <w:r w:rsidR="001B738F">
        <w:t xml:space="preserve">dit </w:t>
      </w:r>
      <w:r w:rsidR="005C18E5">
        <w:t>fonds ondersteund met</w:t>
      </w:r>
      <w:r w:rsidR="00647D26">
        <w:t xml:space="preserve"> een bedrag van EUR 14,7 miljoen. </w:t>
      </w:r>
      <w:r w:rsidR="008C7A9B">
        <w:t>Daarnaast zal</w:t>
      </w:r>
      <w:r w:rsidR="00485538">
        <w:t>,</w:t>
      </w:r>
      <w:r w:rsidR="001B738F">
        <w:t xml:space="preserve"> net als in voorgaande jaren, gedurende </w:t>
      </w:r>
      <w:r w:rsidR="008C7A9B">
        <w:t>2026</w:t>
      </w:r>
      <w:r w:rsidR="001B738F">
        <w:t xml:space="preserve"> worden gekeken waar ter wereld </w:t>
      </w:r>
      <w:r w:rsidR="008C7A9B">
        <w:t xml:space="preserve">eventuele additionele humanitaire </w:t>
      </w:r>
      <w:r w:rsidR="001B738F">
        <w:t>bijdragen het hardst nodig zijn.</w:t>
      </w:r>
      <w:r w:rsidR="006C6E67">
        <w:t xml:space="preserve"> </w:t>
      </w:r>
    </w:p>
    <w:p w:rsidR="001A7FCC" w:rsidRDefault="001A7FCC" w14:paraId="65A60981" w14:textId="77777777"/>
    <w:p w:rsidR="001A7FCC" w:rsidRDefault="0085695D" w14:paraId="1F6AA63C" w14:textId="77777777">
      <w:r>
        <w:rPr>
          <w:b/>
        </w:rPr>
        <w:t>Vraag 3</w:t>
      </w:r>
    </w:p>
    <w:p w:rsidR="001A7FCC" w:rsidRDefault="00AF29FE" w14:paraId="1F6AA63D" w14:textId="777117BE">
      <w:r w:rsidRPr="00AF29FE">
        <w:t>Bent u het eens dat de regering-Netanyahu bijdraagt aan deze omstandigheden door nog steeds humanitaire hulpgoederen zoals winterbescherming en noodzakelijke spullen voor medische zorg tegen te houden? Zo nee, waarom niet?</w:t>
      </w:r>
    </w:p>
    <w:p w:rsidR="001A7FCC" w:rsidRDefault="001A7FCC" w14:paraId="1F6AA63E" w14:textId="77777777"/>
    <w:p w:rsidR="001A7FCC" w:rsidRDefault="0085695D" w14:paraId="1F6AA63F" w14:textId="77777777">
      <w:r>
        <w:rPr>
          <w:b/>
        </w:rPr>
        <w:t>Antwoord</w:t>
      </w:r>
    </w:p>
    <w:p w:rsidR="00DE291C" w:rsidDel="00DE291C" w:rsidRDefault="0019729D" w14:paraId="4E9FF642" w14:textId="28BE923E">
      <w:r>
        <w:t>H</w:t>
      </w:r>
      <w:r w:rsidR="00DE291C">
        <w:t xml:space="preserve">ulporganisaties </w:t>
      </w:r>
      <w:r>
        <w:t xml:space="preserve">hebben te maken </w:t>
      </w:r>
      <w:r w:rsidR="00DE291C">
        <w:t>met aanhoudende belemmeringen, waaronder de beperkte opening van grensovergangen, de Israëlische herregistratieplicht voor internationale ngo’s</w:t>
      </w:r>
      <w:r w:rsidR="00647D26">
        <w:t>,</w:t>
      </w:r>
      <w:r w:rsidR="00DE291C">
        <w:t xml:space="preserve"> en de restricties voor de invoer van goederen die Israël als </w:t>
      </w:r>
      <w:r w:rsidRPr="00B87AC2" w:rsidR="00DE291C">
        <w:rPr>
          <w:i/>
          <w:iCs/>
        </w:rPr>
        <w:t>dual use</w:t>
      </w:r>
      <w:r w:rsidR="00DE291C">
        <w:t xml:space="preserve"> ziet, zoals onderdakmaterialen en bepaalde medische apparatuur. </w:t>
      </w:r>
      <w:r w:rsidR="00574E89">
        <w:t xml:space="preserve">Israël </w:t>
      </w:r>
      <w:r w:rsidR="00AF6BC3">
        <w:t>voert hiervoor</w:t>
      </w:r>
      <w:r w:rsidR="0094352B">
        <w:t xml:space="preserve"> veiligheidsoverwegingen</w:t>
      </w:r>
      <w:r w:rsidR="00AF6BC3">
        <w:t xml:space="preserve"> aan</w:t>
      </w:r>
      <w:r w:rsidR="0094352B">
        <w:t xml:space="preserve">. </w:t>
      </w:r>
      <w:r w:rsidR="00574E89">
        <w:t>Isra</w:t>
      </w:r>
      <w:r w:rsidRPr="00DA6255" w:rsidR="00574E89">
        <w:t>ël</w:t>
      </w:r>
      <w:r w:rsidR="00574E89">
        <w:t xml:space="preserve"> heeft de verplichting om, conform het humanitair oorlogsrecht, de bevolking in de gehele Gazastrook te voorzien van </w:t>
      </w:r>
      <w:r w:rsidR="009C5DBA">
        <w:t>essentiële goederen</w:t>
      </w:r>
      <w:r w:rsidDel="0019729D" w:rsidR="00574E89">
        <w:t xml:space="preserve">. Als bezettende macht </w:t>
      </w:r>
      <w:r w:rsidDel="0019729D" w:rsidR="009C5DBA">
        <w:t xml:space="preserve">is </w:t>
      </w:r>
      <w:r w:rsidDel="0019729D" w:rsidR="00574E89">
        <w:t>Israël verplich</w:t>
      </w:r>
      <w:r w:rsidDel="0019729D" w:rsidR="009C5DBA">
        <w:t xml:space="preserve">t om </w:t>
      </w:r>
      <w:r w:rsidRPr="009C5DBA" w:rsidDel="0019729D" w:rsidR="009C5DBA">
        <w:t xml:space="preserve">hulpacties van derde staten of onpartijdige humanitaire organisaties </w:t>
      </w:r>
      <w:r w:rsidDel="0019729D" w:rsidR="009C5DBA">
        <w:t xml:space="preserve">toe te staan </w:t>
      </w:r>
      <w:r w:rsidRPr="009C5DBA" w:rsidDel="0019729D" w:rsidR="009C5DBA">
        <w:t>en deze met alle haar ten dienste staande middelen te facilitere</w:t>
      </w:r>
      <w:r w:rsidDel="0019729D" w:rsidR="009C5DBA">
        <w:t>n</w:t>
      </w:r>
      <w:r w:rsidR="009C5DBA">
        <w:t xml:space="preserve">. </w:t>
      </w:r>
      <w:r w:rsidRPr="009C5DBA" w:rsidDel="00DE291C" w:rsidR="009C5DBA">
        <w:t xml:space="preserve">Dit volgt ook uit </w:t>
      </w:r>
      <w:r w:rsidRPr="009C5DBA" w:rsidDel="00DE291C" w:rsidR="009C5DBA">
        <w:lastRenderedPageBreak/>
        <w:t>het IGH advies van 22 oktober 2025</w:t>
      </w:r>
      <w:r w:rsidDel="00DE291C" w:rsidR="00C86B74">
        <w:t xml:space="preserve"> over Israëls verplichtingen ten aanzien van </w:t>
      </w:r>
      <w:r w:rsidR="00492286">
        <w:t>VN-</w:t>
      </w:r>
      <w:r w:rsidDel="00DE291C" w:rsidR="00C86B74">
        <w:t>hulpverlening</w:t>
      </w:r>
      <w:r w:rsidR="00492286">
        <w:t xml:space="preserve"> in de bezette Palestijnse Gebieden</w:t>
      </w:r>
      <w:r w:rsidRPr="009C5DBA" w:rsidDel="00DE291C" w:rsidR="009C5DBA">
        <w:t>.</w:t>
      </w:r>
      <w:r w:rsidDel="00DE291C" w:rsidR="009C5DBA">
        <w:t xml:space="preserve"> </w:t>
      </w:r>
      <w:r w:rsidR="00DE291C">
        <w:t xml:space="preserve">Nederland </w:t>
      </w:r>
      <w:r w:rsidR="00C75128">
        <w:t xml:space="preserve">blijft onderstrepen dat volledige, veilige en ongehinderde humanitaire toegang cruciaal is, en </w:t>
      </w:r>
      <w:r w:rsidR="00DE291C">
        <w:t>spreekt Isra</w:t>
      </w:r>
      <w:r w:rsidR="00AA568F">
        <w:t>ë</w:t>
      </w:r>
      <w:r w:rsidR="00DE291C">
        <w:t xml:space="preserve">l hier consequent in bilateraal en multilateraal verband op aan. </w:t>
      </w:r>
    </w:p>
    <w:p w:rsidR="004806B3" w:rsidP="00DE291C" w:rsidRDefault="004806B3" w14:paraId="693F6098" w14:textId="77777777"/>
    <w:p w:rsidR="001A7FCC" w:rsidRDefault="0085695D" w14:paraId="1F6AA642" w14:textId="77777777">
      <w:r>
        <w:rPr>
          <w:b/>
        </w:rPr>
        <w:t>Vraag 4</w:t>
      </w:r>
    </w:p>
    <w:p w:rsidR="001A7FCC" w:rsidRDefault="00AF29FE" w14:paraId="1F6AA643" w14:textId="67FCEEEF">
      <w:r w:rsidRPr="00AF29FE">
        <w:t>Welke maatregelen heeft Nederland, zelf of in EU-verband, genomen om te bevorderen dat humanitaire hulp wél in voldoende mate de Gazastrook bereikt? Welk resultaat heeft dat geleverd?</w:t>
      </w:r>
    </w:p>
    <w:p w:rsidR="001A7FCC" w:rsidRDefault="001A7FCC" w14:paraId="1F6AA644" w14:textId="77777777"/>
    <w:p w:rsidR="001A7FCC" w:rsidRDefault="0085695D" w14:paraId="1F6AA645" w14:textId="77777777">
      <w:r>
        <w:rPr>
          <w:b/>
        </w:rPr>
        <w:t>Antwoord</w:t>
      </w:r>
    </w:p>
    <w:p w:rsidRPr="00E51CA7" w:rsidR="0094352B" w:rsidRDefault="007D0EEB" w14:paraId="35EEA256" w14:textId="452A5BC5">
      <w:pPr>
        <w:rPr>
          <w:highlight w:val="yellow"/>
        </w:rPr>
      </w:pPr>
      <w:r>
        <w:t>Zie het antwoord op vraag 2</w:t>
      </w:r>
      <w:r w:rsidR="00292D40">
        <w:t xml:space="preserve"> en 3</w:t>
      </w:r>
      <w:r>
        <w:t xml:space="preserve">. </w:t>
      </w:r>
      <w:r w:rsidR="00755265">
        <w:t>Nederland</w:t>
      </w:r>
      <w:r w:rsidRPr="00755265" w:rsidR="00755265">
        <w:t xml:space="preserve"> blijft zich </w:t>
      </w:r>
      <w:r w:rsidR="00C86B74">
        <w:t xml:space="preserve">ervoor </w:t>
      </w:r>
      <w:r w:rsidRPr="00755265" w:rsidR="00755265">
        <w:t xml:space="preserve">inspannen dat professionele hulporganisaties, waaronder de VN, de Rode Kruis- en Halve Maanbeweging en internationale ngo’s </w:t>
      </w:r>
      <w:r w:rsidR="003123A2">
        <w:t xml:space="preserve">volledige, </w:t>
      </w:r>
      <w:r w:rsidRPr="00755265" w:rsidR="00755265">
        <w:t>veilig</w:t>
      </w:r>
      <w:r w:rsidR="003123A2">
        <w:t>e</w:t>
      </w:r>
      <w:r w:rsidRPr="00755265" w:rsidR="00755265">
        <w:t xml:space="preserve"> en ongehinderd</w:t>
      </w:r>
      <w:r w:rsidR="003123A2">
        <w:t xml:space="preserve">e </w:t>
      </w:r>
      <w:r w:rsidRPr="005C16C2" w:rsidR="003123A2">
        <w:t>humanitaire toegang hebben om hun werk uit te</w:t>
      </w:r>
      <w:r w:rsidRPr="005C16C2" w:rsidR="00755265">
        <w:t xml:space="preserve"> kunnen voeren.</w:t>
      </w:r>
      <w:r w:rsidRPr="005C16C2" w:rsidR="005A62B2">
        <w:t xml:space="preserve"> </w:t>
      </w:r>
      <w:r w:rsidRPr="005C16C2" w:rsidR="005A23AE">
        <w:t>Dit alles</w:t>
      </w:r>
      <w:r w:rsidRPr="005C16C2" w:rsidR="00C10135">
        <w:t xml:space="preserve"> doet Nederland zowel bilateraal in contacten met de Israëlische autoriteiten, als in EU verband</w:t>
      </w:r>
      <w:r w:rsidRPr="005C16C2" w:rsidR="00AB1512">
        <w:t>.</w:t>
      </w:r>
      <w:r w:rsidRPr="005C16C2" w:rsidR="00E22568">
        <w:t xml:space="preserve"> Dit heeft het</w:t>
      </w:r>
      <w:r w:rsidRPr="005C16C2" w:rsidR="009758B1">
        <w:t xml:space="preserve"> kabinet</w:t>
      </w:r>
      <w:r w:rsidRPr="005C16C2" w:rsidR="00E22568">
        <w:t xml:space="preserve"> recent gedaan naar aanleiding van de herregistratieplicht. De minister van Buitenlandse Zaken nam na het besluit van Israël op 31 december jl. telefonisch contact op met de Israëlische minister van Buitenlandse Zaken, en heeft zijn zorgen ook in november benadrukt tijdens zijn bezoek aan Israël. Eerder was Nederland medeondertekenaar van het </w:t>
      </w:r>
      <w:r w:rsidRPr="005C16C2" w:rsidR="00E22568">
        <w:rPr>
          <w:i/>
          <w:iCs/>
        </w:rPr>
        <w:t>Foreign Ministers’ Statement</w:t>
      </w:r>
      <w:r w:rsidRPr="005C16C2" w:rsidR="00E22568">
        <w:t xml:space="preserve"> van augustus 2025, en onderstreepte het zorgen over de wetgeving tijdens de Europese Raad.</w:t>
      </w:r>
      <w:r w:rsidRPr="005C16C2" w:rsidR="00E22568">
        <w:rPr>
          <w:vertAlign w:val="superscript"/>
        </w:rPr>
        <w:footnoteReference w:id="4"/>
      </w:r>
      <w:r w:rsidRPr="005C16C2" w:rsidR="00E51CA7">
        <w:t xml:space="preserve"> </w:t>
      </w:r>
      <w:r w:rsidRPr="005C16C2" w:rsidR="00656911">
        <w:t>In eerdere Kamerbrieven bent u geïnformeerd over de wijzen waarop Nederland</w:t>
      </w:r>
      <w:r w:rsidR="00656911">
        <w:t xml:space="preserve"> ten tijde van de humanitaire blokkade de druk heeft opgevoerd.</w:t>
      </w:r>
      <w:r w:rsidR="00657B10">
        <w:rPr>
          <w:rStyle w:val="FootnoteReference"/>
        </w:rPr>
        <w:footnoteReference w:id="5"/>
      </w:r>
      <w:r w:rsidR="00656911">
        <w:t xml:space="preserve"> </w:t>
      </w:r>
    </w:p>
    <w:p w:rsidR="004806B3" w:rsidRDefault="004806B3" w14:paraId="4754B82B" w14:textId="77777777"/>
    <w:p w:rsidR="001A7FCC" w:rsidRDefault="0085695D" w14:paraId="1F6AA648" w14:textId="77777777">
      <w:r>
        <w:rPr>
          <w:b/>
        </w:rPr>
        <w:t>Vraag 5</w:t>
      </w:r>
    </w:p>
    <w:p w:rsidR="001A7FCC" w:rsidRDefault="00AF29FE" w14:paraId="1F6AA649" w14:textId="25505C8C">
      <w:r w:rsidRPr="00AF29FE">
        <w:t>Hoe beoordeelt u de recente Israëlische goedkeuring van 19 nieuwe nederzettingen op de Westelijke Jordaanoever? Deelt u de mening dat de regering-Netanyahu hiermee een tweestatenoplossing ondermijnt?</w:t>
      </w:r>
      <w:r w:rsidR="008E1C76">
        <w:t xml:space="preserve"> </w:t>
      </w:r>
    </w:p>
    <w:p w:rsidR="001A7FCC" w:rsidRDefault="001A7FCC" w14:paraId="1F6AA64A" w14:textId="77777777"/>
    <w:p w:rsidR="001A7FCC" w:rsidRDefault="0085695D" w14:paraId="1F6AA64B" w14:textId="77777777">
      <w:r>
        <w:rPr>
          <w:b/>
        </w:rPr>
        <w:t>Antwoord</w:t>
      </w:r>
    </w:p>
    <w:p w:rsidR="0012656B" w:rsidP="0012656B" w:rsidRDefault="0012656B" w14:paraId="0C72B149" w14:textId="5F2F93B7">
      <w:r>
        <w:t>H</w:t>
      </w:r>
      <w:r w:rsidR="00C86B74">
        <w:t>et kabinet acht de Israëlische bezetting van de Palestijnse Gebieden onrechtmatig en veroordeelt het Israëlisch nederzettingenbeleid, waarvan de goedkeuring van 19</w:t>
      </w:r>
      <w:r>
        <w:t xml:space="preserve"> nieuwe nederzettingen </w:t>
      </w:r>
      <w:r w:rsidR="00C86B74">
        <w:t xml:space="preserve">op </w:t>
      </w:r>
      <w:r>
        <w:t>de Westelijke Jordaanoever</w:t>
      </w:r>
      <w:r w:rsidR="00C86B74">
        <w:t xml:space="preserve"> deel uitmaakt. </w:t>
      </w:r>
      <w:r w:rsidRPr="003A75E5" w:rsidR="003A75E5">
        <w:t>Het kabinet roept Israël op dit besluit terug te draaien en geen verdere stappen te zetten die een tweestatenoplossing onder druk zetten</w:t>
      </w:r>
      <w:r w:rsidR="003A75E5">
        <w:t xml:space="preserve">. Deze boodschap heeft Nederland ook onderstreept in een gezamenlijke </w:t>
      </w:r>
      <w:r w:rsidRPr="0062774C" w:rsidR="003A75E5">
        <w:t>verklaring met gelijkgezinden.</w:t>
      </w:r>
      <w:r w:rsidRPr="0062774C" w:rsidR="003A75E5">
        <w:rPr>
          <w:rStyle w:val="FootnoteReference"/>
        </w:rPr>
        <w:footnoteReference w:id="6"/>
      </w:r>
      <w:r w:rsidRPr="0062774C" w:rsidR="003A75E5">
        <w:t xml:space="preserve"> </w:t>
      </w:r>
      <w:r w:rsidR="00113609">
        <w:t>Daarnaast</w:t>
      </w:r>
      <w:r w:rsidR="003A75E5">
        <w:t xml:space="preserve"> gaat het kabinet door met het voorbereiden van nationale maatregelen om producten uit onrechtmatige nederzettingen in de door Israël bezette gebieden te weren.</w:t>
      </w:r>
    </w:p>
    <w:p w:rsidR="001A7FCC" w:rsidP="0012656B" w:rsidRDefault="001A7FCC" w14:paraId="1F6AA64C" w14:textId="54B755DE"/>
    <w:p w:rsidR="00AF29FE" w:rsidP="00AF29FE" w:rsidRDefault="00AF29FE" w14:paraId="7C5FA1EA" w14:textId="13DCD070">
      <w:r>
        <w:rPr>
          <w:b/>
        </w:rPr>
        <w:t>Vraag 6</w:t>
      </w:r>
    </w:p>
    <w:p w:rsidR="00AF29FE" w:rsidP="00AF29FE" w:rsidRDefault="00AF29FE" w14:paraId="7CC74D96" w14:textId="239DE28C">
      <w:r w:rsidRPr="00AF29FE">
        <w:t>Welke stappen heeft u naar aanleiding van dit besluit gezet, zelf of in EU-verband? Bent u van plan verdere actie te ondernemen, bijvoorbeeld binnen de VN?</w:t>
      </w:r>
      <w:r w:rsidR="00C856BE">
        <w:t xml:space="preserve"> </w:t>
      </w:r>
    </w:p>
    <w:p w:rsidR="00283E05" w:rsidP="00AF29FE" w:rsidRDefault="00283E05" w14:paraId="161B5216" w14:textId="77777777"/>
    <w:p w:rsidR="00AF29FE" w:rsidP="00AF29FE" w:rsidRDefault="00AF29FE" w14:paraId="04F87340" w14:textId="77777777">
      <w:r>
        <w:rPr>
          <w:b/>
        </w:rPr>
        <w:t>Antwoord</w:t>
      </w:r>
    </w:p>
    <w:p w:rsidR="00AF29FE" w:rsidP="00AF29FE" w:rsidRDefault="003A75E5" w14:paraId="4A6A0630" w14:textId="30FF10B6">
      <w:r>
        <w:t>Zie het antwoord op vraag 5.</w:t>
      </w:r>
    </w:p>
    <w:p w:rsidR="00AF29FE" w:rsidP="00AF29FE" w:rsidRDefault="00AF29FE" w14:paraId="607C3228" w14:textId="77777777"/>
    <w:p w:rsidR="00AF29FE" w:rsidP="00AF29FE" w:rsidRDefault="00AF29FE" w14:paraId="179D16C1" w14:textId="60C5E62D">
      <w:r>
        <w:rPr>
          <w:b/>
        </w:rPr>
        <w:t>Vraag 7</w:t>
      </w:r>
    </w:p>
    <w:p w:rsidR="00AF29FE" w:rsidP="00AF29FE" w:rsidRDefault="00AF29FE" w14:paraId="158D0EBA" w14:textId="4D6A3E5C">
      <w:r w:rsidRPr="00AF29FE">
        <w:t>Bent u bekend met het bericht “Israëlische checkpoints verstikken Palestijnen op bezette Westoever” waarin wordt beschreven dat Palestijnen door checkpoints gehinderd worden in het bereiken van bijvoorbeeld school, werk of medische behandelingen?</w:t>
      </w:r>
      <w:r>
        <w:rPr>
          <w:rStyle w:val="FootnoteReference"/>
        </w:rPr>
        <w:footnoteReference w:id="7"/>
      </w:r>
      <w:r w:rsidRPr="00AF29FE">
        <w:t> Bent u het eens dat het Israëlische leger hiermee onrechtmatig en disproportioneel handelt en bent u bereid dit te veroordelen? Zo nee, waarom niet?</w:t>
      </w:r>
      <w:r w:rsidR="00C856BE">
        <w:t xml:space="preserve"> </w:t>
      </w:r>
    </w:p>
    <w:p w:rsidR="00283E05" w:rsidP="00AF29FE" w:rsidRDefault="00283E05" w14:paraId="127914B5" w14:textId="77777777"/>
    <w:p w:rsidR="00AF29FE" w:rsidP="00AF29FE" w:rsidRDefault="00AF29FE" w14:paraId="5F7AB69C" w14:textId="77777777">
      <w:r>
        <w:rPr>
          <w:b/>
        </w:rPr>
        <w:t>Antwoord</w:t>
      </w:r>
    </w:p>
    <w:p w:rsidR="00AF29FE" w:rsidP="00AF29FE" w:rsidRDefault="00753703" w14:paraId="01BC5721" w14:textId="2110E7B4">
      <w:r>
        <w:t>Het kabinet is bekend met dit bericht</w:t>
      </w:r>
      <w:r w:rsidR="00232A35">
        <w:t>. Het kabinet roept Israël consequent op het internationaal recht te eerbiedigen</w:t>
      </w:r>
      <w:r w:rsidR="00162E42">
        <w:t xml:space="preserve">, waaronder </w:t>
      </w:r>
      <w:r w:rsidR="00232A35">
        <w:t xml:space="preserve">in de Palestijnse </w:t>
      </w:r>
      <w:r>
        <w:t>G</w:t>
      </w:r>
      <w:r w:rsidR="00232A35">
        <w:t xml:space="preserve">ebieden. </w:t>
      </w:r>
      <w:r w:rsidRPr="00E311DD" w:rsidR="00232A35">
        <w:t xml:space="preserve">Gedegen en onafhankelijk onderzoek is nodig om feiten te verzamelen over vermeende </w:t>
      </w:r>
      <w:r w:rsidR="00232A35">
        <w:t>schendingen van het internationaal recht</w:t>
      </w:r>
      <w:r w:rsidRPr="00E311DD" w:rsidR="00232A35">
        <w:t xml:space="preserve">. </w:t>
      </w:r>
      <w:r w:rsidR="00232A35">
        <w:t>Het kabinet spant zich daarvoor in</w:t>
      </w:r>
      <w:r w:rsidRPr="00E311DD" w:rsidR="00232A35">
        <w:t>.</w:t>
      </w:r>
    </w:p>
    <w:p w:rsidR="00AF29FE" w:rsidP="00AF29FE" w:rsidRDefault="00AF29FE" w14:paraId="31673DB1" w14:textId="77777777"/>
    <w:p w:rsidR="00AF29FE" w:rsidP="00AF29FE" w:rsidRDefault="00AF29FE" w14:paraId="60B68BB0" w14:textId="123C5FAB">
      <w:r>
        <w:rPr>
          <w:b/>
        </w:rPr>
        <w:t>Vraag 8</w:t>
      </w:r>
    </w:p>
    <w:p w:rsidR="00AF29FE" w:rsidP="00AF29FE" w:rsidRDefault="00AF29FE" w14:paraId="5619CE5B" w14:textId="7093330C">
      <w:r w:rsidRPr="00AF29FE">
        <w:t>Bent u bekend met het bericht “Israël foltert en verkracht Palestijnse gevangenen – en bijna niemand mag hen bezoeken”?</w:t>
      </w:r>
      <w:r>
        <w:rPr>
          <w:rStyle w:val="FootnoteReference"/>
        </w:rPr>
        <w:footnoteReference w:id="8"/>
      </w:r>
      <w:r>
        <w:t xml:space="preserve"> </w:t>
      </w:r>
      <w:r w:rsidRPr="00AF29FE">
        <w:t>Wat is uw reactie op dit bericht?</w:t>
      </w:r>
      <w:r w:rsidR="00C856BE">
        <w:t xml:space="preserve"> </w:t>
      </w:r>
    </w:p>
    <w:p w:rsidR="00AF29FE" w:rsidP="00AF29FE" w:rsidRDefault="00AF29FE" w14:paraId="370E56B8" w14:textId="77777777"/>
    <w:p w:rsidR="00AF29FE" w:rsidP="00AF29FE" w:rsidRDefault="00AF29FE" w14:paraId="3C21ACA2" w14:textId="77777777">
      <w:r>
        <w:rPr>
          <w:b/>
        </w:rPr>
        <w:t>Antwoord</w:t>
      </w:r>
    </w:p>
    <w:p w:rsidR="00AF29FE" w:rsidP="00AF29FE" w:rsidRDefault="00B56A39" w14:paraId="72E889E1" w14:textId="4EC76A01">
      <w:r>
        <w:t>Het kabinet is bekend met dit bericht</w:t>
      </w:r>
      <w:r w:rsidR="008E1C76">
        <w:t>. Het kabinet</w:t>
      </w:r>
      <w:r w:rsidRPr="008E1C76" w:rsidR="008E1C76">
        <w:t xml:space="preserve"> maakt zich al geruime tijd zorgen over de situatie rondom de detentie van Palestijnen in Israëlische detentiefaciliteiten. Deze zorgen betreffen  de detentieomstandigheden</w:t>
      </w:r>
      <w:r w:rsidR="00BC03BA">
        <w:t xml:space="preserve"> zelf</w:t>
      </w:r>
      <w:r w:rsidRPr="008E1C76" w:rsidR="008E1C76">
        <w:t xml:space="preserve">, </w:t>
      </w:r>
      <w:r w:rsidR="00BC03BA">
        <w:t xml:space="preserve">het aantal </w:t>
      </w:r>
      <w:r w:rsidRPr="008E1C76" w:rsidR="008E1C76">
        <w:t>arbitraire detentie</w:t>
      </w:r>
      <w:r w:rsidR="00BC03BA">
        <w:t>s,</w:t>
      </w:r>
      <w:r w:rsidRPr="008E1C76" w:rsidR="008E1C76">
        <w:t xml:space="preserve"> en de toegang tot detentiefaciliteiten voor hiervoor gemandateerde organisaties, </w:t>
      </w:r>
      <w:r w:rsidR="00BC03BA">
        <w:t>specifiek</w:t>
      </w:r>
      <w:r w:rsidRPr="008E1C76" w:rsidR="008E1C76">
        <w:t xml:space="preserve"> het Internationaal Comité van het Rode Kruis (ICRC). Het kabinet brengt deze zorgen op in bilaterale contacten met de Israëlische autoriteiten</w:t>
      </w:r>
      <w:r w:rsidR="00F87447">
        <w:t>, waaronder tijdens het bezoek van de Mensenrechtenambassadeur aan Israël en de Palestijnse Gebieden afgelopen november</w:t>
      </w:r>
      <w:r w:rsidRPr="008E1C76" w:rsidR="008E1C76">
        <w:t>. Ook multilateraal spreekt Nederland zich hierover uit, waaronder in de gemeenschappelijke positie van de EU-Israël Associatieraad en in (EU-</w:t>
      </w:r>
      <w:r w:rsidR="00322A0A">
        <w:t xml:space="preserve">) </w:t>
      </w:r>
      <w:r w:rsidRPr="008E1C76" w:rsidR="008E1C76">
        <w:t>verklaringen bij de Mensenrechtenraad.</w:t>
      </w:r>
    </w:p>
    <w:p w:rsidR="00AF29FE" w:rsidP="00AF29FE" w:rsidRDefault="00AF29FE" w14:paraId="5DFE846F" w14:textId="77777777"/>
    <w:p w:rsidR="00AF29FE" w:rsidP="00AF29FE" w:rsidRDefault="00AF29FE" w14:paraId="082B6E5E" w14:textId="4211B3F0">
      <w:r>
        <w:rPr>
          <w:b/>
        </w:rPr>
        <w:t>Vraag 9</w:t>
      </w:r>
    </w:p>
    <w:p w:rsidR="00AF29FE" w:rsidP="00AF29FE" w:rsidRDefault="00AF29FE" w14:paraId="0535D00A" w14:textId="578FEC78">
      <w:r w:rsidRPr="00AF29FE">
        <w:t>Deelt u de opvatting dat deze praktijken een schending van mensenrechten betekenen? Zo nee, waarom niet?</w:t>
      </w:r>
    </w:p>
    <w:p w:rsidR="00AF29FE" w:rsidP="00AF29FE" w:rsidRDefault="00AF29FE" w14:paraId="7C7AB279" w14:textId="77777777"/>
    <w:p w:rsidR="00AF29FE" w:rsidP="00AF29FE" w:rsidRDefault="00AF29FE" w14:paraId="0A1DB78F" w14:textId="77777777">
      <w:r>
        <w:rPr>
          <w:b/>
        </w:rPr>
        <w:t>Antwoord</w:t>
      </w:r>
    </w:p>
    <w:p w:rsidR="00AF29FE" w:rsidP="00AF29FE" w:rsidRDefault="00B56A39" w14:paraId="31179622" w14:textId="3FE70B9D">
      <w:r>
        <w:t>Het kabinet deelt de zorgen</w:t>
      </w:r>
      <w:r w:rsidR="006A662D">
        <w:t xml:space="preserve"> </w:t>
      </w:r>
      <w:r w:rsidR="002E6D9C">
        <w:t>die</w:t>
      </w:r>
      <w:r w:rsidR="006A662D">
        <w:t xml:space="preserve"> door het VN</w:t>
      </w:r>
      <w:r w:rsidR="00A00D50">
        <w:t>-</w:t>
      </w:r>
      <w:r w:rsidR="006A662D">
        <w:t xml:space="preserve">Comité tegen foltering zijn </w:t>
      </w:r>
      <w:r>
        <w:t xml:space="preserve">gepresenteerd </w:t>
      </w:r>
      <w:r w:rsidR="006A662D">
        <w:t xml:space="preserve">in hun </w:t>
      </w:r>
      <w:r w:rsidR="006A662D">
        <w:rPr>
          <w:i/>
          <w:iCs/>
        </w:rPr>
        <w:t xml:space="preserve">concluding observations on the sixth periodic report of Israel </w:t>
      </w:r>
      <w:r w:rsidR="006A662D">
        <w:t xml:space="preserve">van 22 december </w:t>
      </w:r>
      <w:r>
        <w:t>jl.</w:t>
      </w:r>
      <w:r w:rsidR="002E6D9C">
        <w:t xml:space="preserve"> en waar het </w:t>
      </w:r>
      <w:r w:rsidRPr="002E6D9C" w:rsidR="002E6D9C">
        <w:rPr>
          <w:i/>
          <w:iCs/>
        </w:rPr>
        <w:t>NRC</w:t>
      </w:r>
      <w:r w:rsidR="002E6D9C">
        <w:t>-artikel naar refereert</w:t>
      </w:r>
      <w:r w:rsidR="0073472C">
        <w:t>.</w:t>
      </w:r>
      <w:r w:rsidR="006C0140">
        <w:t xml:space="preserve"> </w:t>
      </w:r>
      <w:r w:rsidR="001B2EE7">
        <w:t>Gedegen en onafhankelijk onderzoek is nodig om feiten te verzamelen over vermeende schendingen van het internationaal recht</w:t>
      </w:r>
      <w:r w:rsidR="00B70F4D">
        <w:t>, b</w:t>
      </w:r>
      <w:r w:rsidR="00E34369">
        <w:t>ovenstaand rapport</w:t>
      </w:r>
      <w:r w:rsidR="00B70F4D">
        <w:t xml:space="preserve"> is</w:t>
      </w:r>
      <w:r w:rsidR="00E34369">
        <w:t xml:space="preserve"> hiervoor van belang. </w:t>
      </w:r>
      <w:r w:rsidR="00B70F4D">
        <w:t>Zie ook het antwoord op vraag 10.</w:t>
      </w:r>
    </w:p>
    <w:p w:rsidR="00AF29FE" w:rsidP="00AF29FE" w:rsidRDefault="00AF29FE" w14:paraId="70E75E21" w14:textId="77777777"/>
    <w:p w:rsidR="00AF29FE" w:rsidP="00AF29FE" w:rsidRDefault="00AF29FE" w14:paraId="771318A3" w14:textId="123B77AC">
      <w:r>
        <w:rPr>
          <w:b/>
        </w:rPr>
        <w:t>Vraag 10</w:t>
      </w:r>
    </w:p>
    <w:p w:rsidR="007D6D2E" w:rsidP="007D6D2E" w:rsidRDefault="00AF29FE" w14:paraId="1F5AD2DC" w14:textId="0D94364D">
      <w:r w:rsidRPr="00AF29FE">
        <w:t>Bent u bereid om in internationale fora te pleiten voor onafhankelijke, transparante onderzoeken naar alle meldingen van marteling en mishandeling van Palestijnse gevangenen? Zo nee, waarom niet?</w:t>
      </w:r>
      <w:r w:rsidR="007D6D2E">
        <w:t xml:space="preserve"> </w:t>
      </w:r>
    </w:p>
    <w:p w:rsidR="00AF29FE" w:rsidP="00AF29FE" w:rsidRDefault="00AF29FE" w14:paraId="03E713A4" w14:textId="77777777"/>
    <w:p w:rsidR="00AF29FE" w:rsidP="00AF29FE" w:rsidRDefault="00AF29FE" w14:paraId="52E92789" w14:textId="77777777">
      <w:r>
        <w:rPr>
          <w:b/>
        </w:rPr>
        <w:t>Antwoord</w:t>
      </w:r>
    </w:p>
    <w:p w:rsidR="00660277" w:rsidP="00660277" w:rsidRDefault="00660277" w14:paraId="2ED1FEE3" w14:textId="77777777">
      <w:r>
        <w:t xml:space="preserve">Nederland hecht groot belang aan het tegengaan van straffeloosheid. Gedegen en onafhankelijk onderzoek is nodig om feiten te verzamelen over vermeende schendingen van het internationaal recht. Het kabinet spant zich daarvoor in en brengt dit ook op in internationale fora zoals de VN-Veiligheidsraad en de Algemene Vergadering van de VN. Tijdens het Open Debat over het Midden-Oosten van de VN-Veiligheidsraad van 27 oktober jl. riep Nederland op tot onafhankelijk onderzoek naar mogelijke schendingen van het internationaal recht in de Palestijnse Gebieden. Daarnaast loopt er bij het Internationaal Strafhof (ISH) al een actief onderzoek naar de situatie in de Palestijnse Gebieden. Het is aan het ISH om dat onderzoek nader vorm te geven binnen de grenzen van het Statuut van Rome. Het kabinet respecteert de onafhankelijkheid van de aanklagers van het ISH en mengt zich derhalve niet in hun onderzoeks- en vervolgingsbeleid. </w:t>
      </w:r>
    </w:p>
    <w:p w:rsidR="00660277" w:rsidP="00660277" w:rsidRDefault="00660277" w14:paraId="492C1492" w14:textId="77777777"/>
    <w:p w:rsidR="00AF29FE" w:rsidP="00660277" w:rsidRDefault="00660277" w14:paraId="659143A4" w14:textId="59009628">
      <w:r>
        <w:t xml:space="preserve">Nederland draagt ook in 2026 bij aan de onderzoekscapaciteit van het kantoor van de VN Hoge Commissaris voor de Mensenrechten in de Palestijnse Gebieden (OHCHR), middels iets meer dan </w:t>
      </w:r>
      <w:r w:rsidR="0095413B">
        <w:t xml:space="preserve">EUR </w:t>
      </w:r>
      <w:r>
        <w:t>2,1 miljoen. De OHCHR in de Palestijnse Gebieden monitort de mensenrechtensituatie en rapporteert daar publiekelijk over.</w:t>
      </w:r>
    </w:p>
    <w:sectPr w:rsidR="00AF29FE" w:rsidSect="00416921">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8D01" w14:textId="77777777" w:rsidR="0085695D" w:rsidRDefault="0085695D">
      <w:pPr>
        <w:spacing w:line="240" w:lineRule="auto"/>
      </w:pPr>
      <w:r>
        <w:separator/>
      </w:r>
    </w:p>
  </w:endnote>
  <w:endnote w:type="continuationSeparator" w:id="0">
    <w:p w14:paraId="47580302" w14:textId="77777777" w:rsidR="0085695D" w:rsidRDefault="0085695D">
      <w:pPr>
        <w:spacing w:line="240" w:lineRule="auto"/>
      </w:pPr>
      <w:r>
        <w:continuationSeparator/>
      </w:r>
    </w:p>
  </w:endnote>
  <w:endnote w:type="continuationNotice" w:id="1">
    <w:p w14:paraId="1D0CDECA" w14:textId="77777777" w:rsidR="00E70CF4" w:rsidRDefault="00E70C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0A7E" w14:textId="77777777" w:rsidR="005C16C2" w:rsidRDefault="005C1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DB21" w14:textId="77777777" w:rsidR="005C16C2" w:rsidRDefault="005C1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5D61" w14:textId="77777777" w:rsidR="005C16C2" w:rsidRDefault="005C1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32F3" w14:textId="77777777" w:rsidR="0085695D" w:rsidRDefault="0085695D">
      <w:pPr>
        <w:spacing w:line="240" w:lineRule="auto"/>
      </w:pPr>
      <w:r>
        <w:separator/>
      </w:r>
    </w:p>
  </w:footnote>
  <w:footnote w:type="continuationSeparator" w:id="0">
    <w:p w14:paraId="36313E2E" w14:textId="77777777" w:rsidR="0085695D" w:rsidRDefault="0085695D">
      <w:pPr>
        <w:spacing w:line="240" w:lineRule="auto"/>
      </w:pPr>
      <w:r>
        <w:continuationSeparator/>
      </w:r>
    </w:p>
  </w:footnote>
  <w:footnote w:type="continuationNotice" w:id="1">
    <w:p w14:paraId="09FA1B00" w14:textId="77777777" w:rsidR="00E70CF4" w:rsidRDefault="00E70CF4">
      <w:pPr>
        <w:spacing w:line="240" w:lineRule="auto"/>
      </w:pPr>
    </w:p>
  </w:footnote>
  <w:footnote w:id="2">
    <w:p w14:paraId="3A4F0F06" w14:textId="5E822128" w:rsidR="00AF29FE" w:rsidRPr="00F97E59" w:rsidRDefault="00AF29FE">
      <w:pPr>
        <w:pStyle w:val="FootnoteText"/>
        <w:rPr>
          <w:sz w:val="14"/>
          <w:szCs w:val="14"/>
          <w:lang w:val="en-US"/>
        </w:rPr>
      </w:pPr>
      <w:r w:rsidRPr="00F97E59">
        <w:rPr>
          <w:rStyle w:val="FootnoteReference"/>
          <w:sz w:val="14"/>
          <w:szCs w:val="14"/>
        </w:rPr>
        <w:footnoteRef/>
      </w:r>
      <w:r w:rsidRPr="00F97E59">
        <w:rPr>
          <w:sz w:val="14"/>
          <w:szCs w:val="14"/>
          <w:lang w:val="en-US"/>
        </w:rPr>
        <w:t xml:space="preserve"> Washington Post, 22 december 2025, (https://www.washingtonpost.com/world/2025/12/22/gaza-winter-hunger/)</w:t>
      </w:r>
    </w:p>
  </w:footnote>
  <w:footnote w:id="3">
    <w:p w14:paraId="49384CC0" w14:textId="70DCB128" w:rsidR="0000457E" w:rsidRPr="0000457E" w:rsidRDefault="0000457E">
      <w:pPr>
        <w:pStyle w:val="FootnoteText"/>
        <w:rPr>
          <w:sz w:val="16"/>
          <w:szCs w:val="16"/>
        </w:rPr>
      </w:pPr>
      <w:r w:rsidRPr="00F97E59">
        <w:rPr>
          <w:rStyle w:val="FootnoteReference"/>
          <w:sz w:val="14"/>
          <w:szCs w:val="14"/>
        </w:rPr>
        <w:footnoteRef/>
      </w:r>
      <w:r w:rsidRPr="00F97E59">
        <w:rPr>
          <w:sz w:val="14"/>
          <w:szCs w:val="14"/>
        </w:rPr>
        <w:t xml:space="preserve"> Kamerstuk</w:t>
      </w:r>
      <w:r w:rsidR="000923B5" w:rsidRPr="00F97E59">
        <w:rPr>
          <w:sz w:val="14"/>
          <w:szCs w:val="14"/>
        </w:rPr>
        <w:t xml:space="preserve"> 36 180, nr. 189.</w:t>
      </w:r>
    </w:p>
  </w:footnote>
  <w:footnote w:id="4">
    <w:p w14:paraId="6410BA0F" w14:textId="77777777" w:rsidR="00E22568" w:rsidRPr="000D4621" w:rsidRDefault="00E22568" w:rsidP="00E22568">
      <w:pPr>
        <w:pStyle w:val="FootnoteText"/>
      </w:pPr>
      <w:r>
        <w:rPr>
          <w:rStyle w:val="FootnoteReference"/>
          <w:sz w:val="16"/>
          <w:szCs w:val="16"/>
        </w:rPr>
        <w:footnoteRef/>
      </w:r>
      <w:r>
        <w:rPr>
          <w:sz w:val="16"/>
          <w:szCs w:val="16"/>
        </w:rPr>
        <w:t xml:space="preserve"> </w:t>
      </w:r>
      <w:r w:rsidRPr="000D4621">
        <w:rPr>
          <w:sz w:val="16"/>
          <w:szCs w:val="16"/>
        </w:rPr>
        <w:t xml:space="preserve">Europese Raadsconclusies, 18 december 2025, </w:t>
      </w:r>
      <w:hyperlink r:id="rId1" w:history="1">
        <w:r>
          <w:rPr>
            <w:rStyle w:val="Hyperlink"/>
            <w:sz w:val="16"/>
            <w:szCs w:val="16"/>
          </w:rPr>
          <w:t>nl-20251218-european-council-conclusions.pdf</w:t>
        </w:r>
      </w:hyperlink>
    </w:p>
  </w:footnote>
  <w:footnote w:id="5">
    <w:p w14:paraId="606B2EE8" w14:textId="23DB99CF" w:rsidR="00657B10" w:rsidRPr="00F97E59" w:rsidRDefault="00657B10">
      <w:pPr>
        <w:pStyle w:val="FootnoteText"/>
        <w:rPr>
          <w:sz w:val="14"/>
          <w:szCs w:val="14"/>
        </w:rPr>
      </w:pPr>
      <w:r w:rsidRPr="00F97E59">
        <w:rPr>
          <w:rStyle w:val="FootnoteReference"/>
          <w:sz w:val="14"/>
          <w:szCs w:val="14"/>
        </w:rPr>
        <w:footnoteRef/>
      </w:r>
      <w:r w:rsidRPr="00F97E59">
        <w:rPr>
          <w:sz w:val="14"/>
          <w:szCs w:val="14"/>
        </w:rPr>
        <w:t xml:space="preserve"> Kamerstuk 32 623, nr. 352</w:t>
      </w:r>
      <w:r w:rsidR="0060386F" w:rsidRPr="00F97E59">
        <w:rPr>
          <w:sz w:val="14"/>
          <w:szCs w:val="14"/>
        </w:rPr>
        <w:t>, en</w:t>
      </w:r>
      <w:r w:rsidRPr="00F97E59">
        <w:rPr>
          <w:sz w:val="14"/>
          <w:szCs w:val="14"/>
        </w:rPr>
        <w:t xml:space="preserve"> Kamerstuk </w:t>
      </w:r>
      <w:r w:rsidR="00770928" w:rsidRPr="00F97E59">
        <w:rPr>
          <w:sz w:val="14"/>
          <w:szCs w:val="14"/>
        </w:rPr>
        <w:t>23 432, nr. 569</w:t>
      </w:r>
    </w:p>
  </w:footnote>
  <w:footnote w:id="6">
    <w:p w14:paraId="05386F6A" w14:textId="4DB99942" w:rsidR="003A75E5" w:rsidRPr="00A678B1" w:rsidRDefault="003A75E5">
      <w:pPr>
        <w:pStyle w:val="FootnoteText"/>
        <w:rPr>
          <w:sz w:val="16"/>
          <w:szCs w:val="16"/>
        </w:rPr>
      </w:pPr>
      <w:r w:rsidRPr="00F97E59">
        <w:rPr>
          <w:rStyle w:val="FootnoteReference"/>
          <w:sz w:val="14"/>
          <w:szCs w:val="14"/>
        </w:rPr>
        <w:footnoteRef/>
      </w:r>
      <w:r w:rsidRPr="00F97E59">
        <w:rPr>
          <w:sz w:val="14"/>
          <w:szCs w:val="14"/>
        </w:rPr>
        <w:t xml:space="preserve"> </w:t>
      </w:r>
      <w:r w:rsidR="00283E05" w:rsidRPr="00F97E59">
        <w:rPr>
          <w:sz w:val="14"/>
          <w:szCs w:val="14"/>
        </w:rPr>
        <w:t>https://www.government.nl/documents/diplomatic-statements/2025/12/24/joint-statement-on-new-settlements-in-the-occupied-west-bank</w:t>
      </w:r>
    </w:p>
  </w:footnote>
  <w:footnote w:id="7">
    <w:p w14:paraId="434FBF78" w14:textId="7029FE61" w:rsidR="00AF29FE" w:rsidRPr="00F97E59" w:rsidRDefault="00AF29FE">
      <w:pPr>
        <w:pStyle w:val="FootnoteText"/>
        <w:rPr>
          <w:sz w:val="14"/>
          <w:szCs w:val="14"/>
          <w:lang w:val="da-DK"/>
        </w:rPr>
      </w:pPr>
      <w:r w:rsidRPr="00F97E59">
        <w:rPr>
          <w:rStyle w:val="FootnoteReference"/>
          <w:sz w:val="14"/>
          <w:szCs w:val="14"/>
        </w:rPr>
        <w:footnoteRef/>
      </w:r>
      <w:r w:rsidRPr="00F97E59">
        <w:rPr>
          <w:sz w:val="14"/>
          <w:szCs w:val="14"/>
          <w:lang w:val="da-DK"/>
        </w:rPr>
        <w:t xml:space="preserve"> NOS, 22 december 2025, (https://nos.nl/artikel/2595594-israelische-checkpoints-verstikken-palestijnen-op-bezette-westoever)</w:t>
      </w:r>
    </w:p>
  </w:footnote>
  <w:footnote w:id="8">
    <w:p w14:paraId="0464E376" w14:textId="2BCEFD0D" w:rsidR="00AF29FE" w:rsidRPr="00AE3F2D" w:rsidRDefault="00AF29FE">
      <w:pPr>
        <w:pStyle w:val="FootnoteText"/>
        <w:rPr>
          <w:lang w:val="da-DK"/>
        </w:rPr>
      </w:pPr>
      <w:r w:rsidRPr="00F97E59">
        <w:rPr>
          <w:rStyle w:val="FootnoteReference"/>
          <w:sz w:val="14"/>
          <w:szCs w:val="14"/>
        </w:rPr>
        <w:footnoteRef/>
      </w:r>
      <w:r w:rsidRPr="00F97E59">
        <w:rPr>
          <w:sz w:val="14"/>
          <w:szCs w:val="14"/>
          <w:lang w:val="da-DK"/>
        </w:rPr>
        <w:t xml:space="preserve"> NRC, 22 december 2025, (https://www.nrc.nl/nieuws/2025/12/22/israel-foltert-en-verkracht-palestijnse-gevangenen-en-bijna-niemand-mag-hen-bezoeken-a4915073)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5534" w14:textId="77777777" w:rsidR="005C16C2" w:rsidRDefault="005C1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A64D" w14:textId="77777777" w:rsidR="001A7FCC" w:rsidRDefault="0085695D">
    <w:r>
      <w:rPr>
        <w:noProof/>
      </w:rPr>
      <mc:AlternateContent>
        <mc:Choice Requires="wps">
          <w:drawing>
            <wp:anchor distT="0" distB="0" distL="0" distR="0" simplePos="0" relativeHeight="251658240" behindDoc="0" locked="1" layoutInCell="1" allowOverlap="1" wp14:anchorId="1F6AA651" wp14:editId="3CEA95BA">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1F6AA682" w14:textId="77777777" w:rsidR="001A7FCC" w:rsidRDefault="0085695D">
                          <w:pPr>
                            <w:pStyle w:val="Referentiegegevensbold"/>
                          </w:pPr>
                          <w:r>
                            <w:t>Ministerie van Buitenlandse Zaken</w:t>
                          </w:r>
                        </w:p>
                        <w:p w14:paraId="1F6AA683" w14:textId="77777777" w:rsidR="001A7FCC" w:rsidRDefault="001A7FCC">
                          <w:pPr>
                            <w:pStyle w:val="WitregelW2"/>
                          </w:pPr>
                        </w:p>
                        <w:p w14:paraId="1F6AA684" w14:textId="77777777" w:rsidR="001A7FCC" w:rsidRDefault="0085695D">
                          <w:pPr>
                            <w:pStyle w:val="Referentiegegevensbold"/>
                          </w:pPr>
                          <w:r>
                            <w:t>Onze referentie</w:t>
                          </w:r>
                        </w:p>
                        <w:p w14:paraId="1F6AA685" w14:textId="77777777" w:rsidR="001A7FCC" w:rsidRDefault="0085695D">
                          <w:pPr>
                            <w:pStyle w:val="Referentiegegevens"/>
                          </w:pPr>
                          <w:r>
                            <w:t>BZ2523712</w:t>
                          </w:r>
                        </w:p>
                      </w:txbxContent>
                    </wps:txbx>
                    <wps:bodyPr vert="horz" wrap="square" lIns="0" tIns="0" rIns="0" bIns="0" anchor="t" anchorCtr="0"/>
                  </wps:wsp>
                </a:graphicData>
              </a:graphic>
              <wp14:sizeRelH relativeFrom="margin">
                <wp14:pctWidth>0</wp14:pctWidth>
              </wp14:sizeRelH>
            </wp:anchor>
          </w:drawing>
        </mc:Choice>
        <mc:Fallback>
          <w:pict>
            <v:shapetype w14:anchorId="1F6AA651"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1F6AA682" w14:textId="77777777" w:rsidR="001A7FCC" w:rsidRDefault="0085695D">
                    <w:pPr>
                      <w:pStyle w:val="Referentiegegevensbold"/>
                    </w:pPr>
                    <w:r>
                      <w:t>Ministerie van Buitenlandse Zaken</w:t>
                    </w:r>
                  </w:p>
                  <w:p w14:paraId="1F6AA683" w14:textId="77777777" w:rsidR="001A7FCC" w:rsidRDefault="001A7FCC">
                    <w:pPr>
                      <w:pStyle w:val="WitregelW2"/>
                    </w:pPr>
                  </w:p>
                  <w:p w14:paraId="1F6AA684" w14:textId="77777777" w:rsidR="001A7FCC" w:rsidRDefault="0085695D">
                    <w:pPr>
                      <w:pStyle w:val="Referentiegegevensbold"/>
                    </w:pPr>
                    <w:r>
                      <w:t>Onze referentie</w:t>
                    </w:r>
                  </w:p>
                  <w:p w14:paraId="1F6AA685" w14:textId="77777777" w:rsidR="001A7FCC" w:rsidRDefault="0085695D">
                    <w:pPr>
                      <w:pStyle w:val="Referentiegegevens"/>
                    </w:pPr>
                    <w:r>
                      <w:t>BZ2523712</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F6AA653" wp14:editId="1F6AA654">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F6AA686" w14:textId="79E30D91" w:rsidR="001A7FCC" w:rsidRDefault="001A7FCC">
                          <w:pPr>
                            <w:pStyle w:val="Rubricering"/>
                          </w:pPr>
                        </w:p>
                      </w:txbxContent>
                    </wps:txbx>
                    <wps:bodyPr vert="horz" wrap="square" lIns="0" tIns="0" rIns="0" bIns="0" anchor="t" anchorCtr="0"/>
                  </wps:wsp>
                </a:graphicData>
              </a:graphic>
            </wp:anchor>
          </w:drawing>
        </mc:Choice>
        <mc:Fallback>
          <w:pict>
            <v:shape w14:anchorId="1F6AA653"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F6AA686" w14:textId="79E30D91" w:rsidR="001A7FCC" w:rsidRDefault="001A7FC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F6AA655" wp14:editId="01632DBB">
              <wp:simplePos x="0" y="0"/>
              <wp:positionH relativeFrom="page">
                <wp:posOffset>5924550</wp:posOffset>
              </wp:positionH>
              <wp:positionV relativeFrom="page">
                <wp:posOffset>10191750</wp:posOffset>
              </wp:positionV>
              <wp:extent cx="1285875" cy="29527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295275"/>
                      </a:xfrm>
                      <a:prstGeom prst="rect">
                        <a:avLst/>
                      </a:prstGeom>
                      <a:noFill/>
                    </wps:spPr>
                    <wps:txbx>
                      <w:txbxContent>
                        <w:p w14:paraId="1F6AA687" w14:textId="1FC4654E" w:rsidR="001A7FCC" w:rsidRDefault="0085695D">
                          <w:pPr>
                            <w:pStyle w:val="Referentiegegevens"/>
                          </w:pPr>
                          <w:r>
                            <w:t xml:space="preserve">Pagina </w:t>
                          </w:r>
                          <w:r w:rsidR="00F621A5">
                            <w:fldChar w:fldCharType="begin"/>
                          </w:r>
                          <w:r w:rsidR="00F621A5">
                            <w:instrText>=</w:instrText>
                          </w:r>
                          <w:r w:rsidR="00F621A5">
                            <w:fldChar w:fldCharType="begin"/>
                          </w:r>
                          <w:r w:rsidR="00F621A5">
                            <w:instrText>PAGE</w:instrText>
                          </w:r>
                          <w:r w:rsidR="00F621A5">
                            <w:fldChar w:fldCharType="separate"/>
                          </w:r>
                          <w:r w:rsidR="005C16C2">
                            <w:rPr>
                              <w:noProof/>
                            </w:rPr>
                            <w:instrText>2</w:instrText>
                          </w:r>
                          <w:r w:rsidR="00F621A5">
                            <w:fldChar w:fldCharType="end"/>
                          </w:r>
                          <w:r w:rsidR="00F621A5">
                            <w:instrText>-1</w:instrText>
                          </w:r>
                          <w:r w:rsidR="00F621A5">
                            <w:fldChar w:fldCharType="separate"/>
                          </w:r>
                          <w:r w:rsidR="005C16C2">
                            <w:rPr>
                              <w:noProof/>
                            </w:rPr>
                            <w:t>1</w:t>
                          </w:r>
                          <w:r w:rsidR="00F621A5">
                            <w:fldChar w:fldCharType="end"/>
                          </w:r>
                          <w:r w:rsidR="00F621A5">
                            <w:t xml:space="preserve"> van </w:t>
                          </w:r>
                          <w:r w:rsidR="00F621A5">
                            <w:fldChar w:fldCharType="begin"/>
                          </w:r>
                          <w:r w:rsidR="00F621A5">
                            <w:instrText>=</w:instrText>
                          </w:r>
                          <w:r w:rsidR="00F621A5">
                            <w:fldChar w:fldCharType="begin"/>
                          </w:r>
                          <w:r w:rsidR="00F621A5">
                            <w:instrText>NUMPAGES</w:instrText>
                          </w:r>
                          <w:r w:rsidR="00F621A5">
                            <w:fldChar w:fldCharType="separate"/>
                          </w:r>
                          <w:r w:rsidR="005C16C2">
                            <w:rPr>
                              <w:noProof/>
                            </w:rPr>
                            <w:instrText>5</w:instrText>
                          </w:r>
                          <w:r w:rsidR="00F621A5">
                            <w:fldChar w:fldCharType="end"/>
                          </w:r>
                          <w:r w:rsidR="00F621A5">
                            <w:instrText>-1</w:instrText>
                          </w:r>
                          <w:r w:rsidR="00F621A5">
                            <w:fldChar w:fldCharType="separate"/>
                          </w:r>
                          <w:r w:rsidR="005C16C2">
                            <w:rPr>
                              <w:noProof/>
                            </w:rPr>
                            <w:t>4</w:t>
                          </w:r>
                          <w:r w:rsidR="00F621A5">
                            <w:fldChar w:fldCharType="end"/>
                          </w:r>
                          <w:r w:rsidR="000B1809">
                            <w:t xml:space="preserve"> </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F6AA655" id="41b1115b-80a4-11ea-b356-6230a4311406" o:spid="_x0000_s1028" type="#_x0000_t202" style="position:absolute;margin-left:466.5pt;margin-top:802.5pt;width:101.25pt;height:23.25pt;z-index:25165824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NCngEAAC4DAAAOAAAAZHJzL2Uyb0RvYy54bWysUsFuGyEQvVfKPyDu8ToruXFXXkdtolSR&#10;oiZSkg/ALHiRFoYM2Lvu13dgvXbU3Kpe4MHAmzdvZnUz2I7tFQYDruZXszlnyklojNvW/O31/nLJ&#10;WYjCNaIDp2p+UIHfrC++rHpfqRJa6BqFjEhcqHpf8zZGXxVFkK2yIszAK0dBDWhFpCNuiwZFT+y2&#10;K8r5/GvRAzYeQaoQ6PZuDPJ15tdayfikdVCRdTUnbTGvmNdNWov1SlRbFL418ihD/IMKK4yjpCeq&#10;OxEF26H5RGWNRAig40yCLUBrI1Wugaq5mv9VzUsrvMq1kDnBn2wK/49W/tq/+GdkcfgBAzUwGdL7&#10;UAW6TPUMGm3aSSmjOFl4ONmmhshk+lQuF8vrBWeSYuW3RUmYaIrzb48h/lRgWQI1R2pLdkvsH0Mc&#10;n05PUjIH96br0v1ZSkJx2AzMNJRkkrmB5kDqaQCJtgX8zVlPzax5eN8JVJx1D47cSp2fAE5gMwHh&#10;JH2teeRshLcxT8go5fsugjZZZdIwZjxKo6bkOo8DlLr+8Zxfncd8/QcAAP//AwBQSwMEFAAGAAgA&#10;AAAhABQIkIbhAAAADgEAAA8AAABkcnMvZG93bnJldi54bWxMj8FOwzAQRO9I/QdrK3Gjdogc0RCn&#10;qhCckBBpOHB0YjexGq9D7Lbh73FO9La7M5p9U+xmO5CLnrxxKCDZMCAaW6cMdgK+6reHJyA+SFRy&#10;cKgF/GoPu3J1V8hcuStW+nIIHYkh6HMpoA9hzCn1ba+t9Bs3aoza0U1WhrhOHVWTvMZwO9BHxjJq&#10;pcH4oZejful1ezqcrYD9N1av5uej+ayOlanrLcP37CTE/XrePwMJeg7/ZljwIzqUkalxZ1SeDAK2&#10;aRq7hChkjMdpsSQp50Ca5cYTDrQs6G2N8g8AAP//AwBQSwECLQAUAAYACAAAACEAtoM4kv4AAADh&#10;AQAAEwAAAAAAAAAAAAAAAAAAAAAAW0NvbnRlbnRfVHlwZXNdLnhtbFBLAQItABQABgAIAAAAIQA4&#10;/SH/1gAAAJQBAAALAAAAAAAAAAAAAAAAAC8BAABfcmVscy8ucmVsc1BLAQItABQABgAIAAAAIQAb&#10;qsNCngEAAC4DAAAOAAAAAAAAAAAAAAAAAC4CAABkcnMvZTJvRG9jLnhtbFBLAQItABQABgAIAAAA&#10;IQAUCJCG4QAAAA4BAAAPAAAAAAAAAAAAAAAAAPgDAABkcnMvZG93bnJldi54bWxQSwUGAAAAAAQA&#10;BADzAAAABgUAAAAA&#10;" filled="f" stroked="f">
              <v:textbox inset="0,0,0,0">
                <w:txbxContent>
                  <w:p w14:paraId="1F6AA687" w14:textId="1FC4654E" w:rsidR="001A7FCC" w:rsidRDefault="0085695D">
                    <w:pPr>
                      <w:pStyle w:val="Referentiegegevens"/>
                    </w:pPr>
                    <w:r>
                      <w:t xml:space="preserve">Pagina </w:t>
                    </w:r>
                    <w:r w:rsidR="00F621A5">
                      <w:fldChar w:fldCharType="begin"/>
                    </w:r>
                    <w:r w:rsidR="00F621A5">
                      <w:instrText>=</w:instrText>
                    </w:r>
                    <w:r w:rsidR="00F621A5">
                      <w:fldChar w:fldCharType="begin"/>
                    </w:r>
                    <w:r w:rsidR="00F621A5">
                      <w:instrText>PAGE</w:instrText>
                    </w:r>
                    <w:r w:rsidR="00F621A5">
                      <w:fldChar w:fldCharType="separate"/>
                    </w:r>
                    <w:r w:rsidR="005C16C2">
                      <w:rPr>
                        <w:noProof/>
                      </w:rPr>
                      <w:instrText>2</w:instrText>
                    </w:r>
                    <w:r w:rsidR="00F621A5">
                      <w:fldChar w:fldCharType="end"/>
                    </w:r>
                    <w:r w:rsidR="00F621A5">
                      <w:instrText>-1</w:instrText>
                    </w:r>
                    <w:r w:rsidR="00F621A5">
                      <w:fldChar w:fldCharType="separate"/>
                    </w:r>
                    <w:r w:rsidR="005C16C2">
                      <w:rPr>
                        <w:noProof/>
                      </w:rPr>
                      <w:t>1</w:t>
                    </w:r>
                    <w:r w:rsidR="00F621A5">
                      <w:fldChar w:fldCharType="end"/>
                    </w:r>
                    <w:r w:rsidR="00F621A5">
                      <w:t xml:space="preserve"> van </w:t>
                    </w:r>
                    <w:r w:rsidR="00F621A5">
                      <w:fldChar w:fldCharType="begin"/>
                    </w:r>
                    <w:r w:rsidR="00F621A5">
                      <w:instrText>=</w:instrText>
                    </w:r>
                    <w:r w:rsidR="00F621A5">
                      <w:fldChar w:fldCharType="begin"/>
                    </w:r>
                    <w:r w:rsidR="00F621A5">
                      <w:instrText>NUMPAGES</w:instrText>
                    </w:r>
                    <w:r w:rsidR="00F621A5">
                      <w:fldChar w:fldCharType="separate"/>
                    </w:r>
                    <w:r w:rsidR="005C16C2">
                      <w:rPr>
                        <w:noProof/>
                      </w:rPr>
                      <w:instrText>5</w:instrText>
                    </w:r>
                    <w:r w:rsidR="00F621A5">
                      <w:fldChar w:fldCharType="end"/>
                    </w:r>
                    <w:r w:rsidR="00F621A5">
                      <w:instrText>-1</w:instrText>
                    </w:r>
                    <w:r w:rsidR="00F621A5">
                      <w:fldChar w:fldCharType="separate"/>
                    </w:r>
                    <w:r w:rsidR="005C16C2">
                      <w:rPr>
                        <w:noProof/>
                      </w:rPr>
                      <w:t>4</w:t>
                    </w:r>
                    <w:r w:rsidR="00F621A5">
                      <w:fldChar w:fldCharType="end"/>
                    </w:r>
                    <w:r w:rsidR="000B1809">
                      <w:t xml:space="preserve"> </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A64F" w14:textId="77777777" w:rsidR="001A7FCC" w:rsidRDefault="0085695D">
    <w:pPr>
      <w:spacing w:after="7131" w:line="14" w:lineRule="exact"/>
    </w:pPr>
    <w:r>
      <w:rPr>
        <w:noProof/>
      </w:rPr>
      <mc:AlternateContent>
        <mc:Choice Requires="wps">
          <w:drawing>
            <wp:anchor distT="0" distB="0" distL="0" distR="0" simplePos="0" relativeHeight="251658243" behindDoc="0" locked="1" layoutInCell="1" allowOverlap="1" wp14:anchorId="1F6AA657" wp14:editId="1F6AA65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F6AA688" w14:textId="77777777" w:rsidR="0085695D" w:rsidRDefault="0085695D"/>
                      </w:txbxContent>
                    </wps:txbx>
                    <wps:bodyPr vert="horz" wrap="square" lIns="0" tIns="0" rIns="0" bIns="0" anchor="t" anchorCtr="0"/>
                  </wps:wsp>
                </a:graphicData>
              </a:graphic>
            </wp:anchor>
          </w:drawing>
        </mc:Choice>
        <mc:Fallback>
          <w:pict>
            <v:shapetype w14:anchorId="1F6AA657"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F6AA688" w14:textId="77777777" w:rsidR="0085695D" w:rsidRDefault="0085695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F6AA659" wp14:editId="1F6AA65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6AA668" w14:textId="77777777" w:rsidR="001A7FCC" w:rsidRDefault="0085695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F6AA659"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F6AA668" w14:textId="77777777" w:rsidR="001A7FCC" w:rsidRDefault="0085695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F6AA65B" wp14:editId="1F6AA65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1A7FCC" w14:paraId="1F6AA66B" w14:textId="77777777">
                            <w:tc>
                              <w:tcPr>
                                <w:tcW w:w="903" w:type="dxa"/>
                              </w:tcPr>
                              <w:p w14:paraId="1F6AA669" w14:textId="77777777" w:rsidR="001A7FCC" w:rsidRDefault="0085695D">
                                <w:r>
                                  <w:t>Datum</w:t>
                                </w:r>
                              </w:p>
                            </w:tc>
                            <w:tc>
                              <w:tcPr>
                                <w:tcW w:w="6626" w:type="dxa"/>
                              </w:tcPr>
                              <w:p w14:paraId="1F6AA66A" w14:textId="465F812D" w:rsidR="001A7FCC" w:rsidRDefault="005C16C2">
                                <w:r>
                                  <w:t>26</w:t>
                                </w:r>
                                <w:r w:rsidR="003545AE">
                                  <w:t xml:space="preserve"> januari</w:t>
                                </w:r>
                                <w:r w:rsidR="0085695D">
                                  <w:t xml:space="preserve"> 202</w:t>
                                </w:r>
                                <w:r w:rsidR="003545AE">
                                  <w:t>6</w:t>
                                </w:r>
                              </w:p>
                            </w:tc>
                          </w:tr>
                          <w:tr w:rsidR="001A7FCC" w14:paraId="1F6AA670" w14:textId="77777777">
                            <w:tc>
                              <w:tcPr>
                                <w:tcW w:w="678" w:type="dxa"/>
                              </w:tcPr>
                              <w:p w14:paraId="1F6AA66C" w14:textId="77777777" w:rsidR="001A7FCC" w:rsidRDefault="0085695D">
                                <w:r>
                                  <w:t>Betreft</w:t>
                                </w:r>
                              </w:p>
                              <w:p w14:paraId="1F6AA66D" w14:textId="77777777" w:rsidR="001A7FCC" w:rsidRDefault="001A7FCC"/>
                            </w:tc>
                            <w:tc>
                              <w:tcPr>
                                <w:tcW w:w="6851" w:type="dxa"/>
                              </w:tcPr>
                              <w:p w14:paraId="1F6AA66E" w14:textId="1D8FC238" w:rsidR="001A7FCC" w:rsidRDefault="0085695D">
                                <w:r>
                                  <w:t>Beantwoording vragen van het lid Van der Werf (D66) over de situatie in Gaza en de Westelijke Jordaanoever</w:t>
                                </w:r>
                              </w:p>
                              <w:p w14:paraId="1F6AA66F" w14:textId="77777777" w:rsidR="001A7FCC" w:rsidRDefault="001A7FCC"/>
                            </w:tc>
                          </w:tr>
                        </w:tbl>
                        <w:p w14:paraId="1F6AA671" w14:textId="77777777" w:rsidR="001A7FCC" w:rsidRDefault="001A7FCC"/>
                      </w:txbxContent>
                    </wps:txbx>
                    <wps:bodyPr vert="horz" wrap="square" lIns="0" tIns="0" rIns="0" bIns="0" anchor="t" anchorCtr="0"/>
                  </wps:wsp>
                </a:graphicData>
              </a:graphic>
            </wp:anchor>
          </w:drawing>
        </mc:Choice>
        <mc:Fallback>
          <w:pict>
            <v:shape w14:anchorId="1F6AA65B"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1A7FCC" w14:paraId="1F6AA66B" w14:textId="77777777">
                      <w:tc>
                        <w:tcPr>
                          <w:tcW w:w="903" w:type="dxa"/>
                        </w:tcPr>
                        <w:p w14:paraId="1F6AA669" w14:textId="77777777" w:rsidR="001A7FCC" w:rsidRDefault="0085695D">
                          <w:r>
                            <w:t>Datum</w:t>
                          </w:r>
                        </w:p>
                      </w:tc>
                      <w:tc>
                        <w:tcPr>
                          <w:tcW w:w="6626" w:type="dxa"/>
                        </w:tcPr>
                        <w:p w14:paraId="1F6AA66A" w14:textId="465F812D" w:rsidR="001A7FCC" w:rsidRDefault="005C16C2">
                          <w:r>
                            <w:t>26</w:t>
                          </w:r>
                          <w:r w:rsidR="003545AE">
                            <w:t xml:space="preserve"> januari</w:t>
                          </w:r>
                          <w:r w:rsidR="0085695D">
                            <w:t xml:space="preserve"> 202</w:t>
                          </w:r>
                          <w:r w:rsidR="003545AE">
                            <w:t>6</w:t>
                          </w:r>
                        </w:p>
                      </w:tc>
                    </w:tr>
                    <w:tr w:rsidR="001A7FCC" w14:paraId="1F6AA670" w14:textId="77777777">
                      <w:tc>
                        <w:tcPr>
                          <w:tcW w:w="678" w:type="dxa"/>
                        </w:tcPr>
                        <w:p w14:paraId="1F6AA66C" w14:textId="77777777" w:rsidR="001A7FCC" w:rsidRDefault="0085695D">
                          <w:r>
                            <w:t>Betreft</w:t>
                          </w:r>
                        </w:p>
                        <w:p w14:paraId="1F6AA66D" w14:textId="77777777" w:rsidR="001A7FCC" w:rsidRDefault="001A7FCC"/>
                      </w:tc>
                      <w:tc>
                        <w:tcPr>
                          <w:tcW w:w="6851" w:type="dxa"/>
                        </w:tcPr>
                        <w:p w14:paraId="1F6AA66E" w14:textId="1D8FC238" w:rsidR="001A7FCC" w:rsidRDefault="0085695D">
                          <w:r>
                            <w:t>Beantwoording vragen van het lid Van der Werf (D66) over de situatie in Gaza en de Westelijke Jordaanoever</w:t>
                          </w:r>
                        </w:p>
                        <w:p w14:paraId="1F6AA66F" w14:textId="77777777" w:rsidR="001A7FCC" w:rsidRDefault="001A7FCC"/>
                      </w:tc>
                    </w:tr>
                  </w:tbl>
                  <w:p w14:paraId="1F6AA671" w14:textId="77777777" w:rsidR="001A7FCC" w:rsidRDefault="001A7FC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F6AA65D" wp14:editId="6546A534">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1F6AA674" w14:textId="38A85631" w:rsidR="001A7FCC" w:rsidRDefault="0085695D" w:rsidP="00211ADF">
                          <w:pPr>
                            <w:pStyle w:val="Referentiegegevensbold"/>
                          </w:pPr>
                          <w:r>
                            <w:t>Ministerie van Buitenlandse Zaken</w:t>
                          </w:r>
                        </w:p>
                        <w:p w14:paraId="1F6AA675" w14:textId="3C1EC700" w:rsidR="001A7FCC" w:rsidRDefault="00F97E59" w:rsidP="00416921">
                          <w:pPr>
                            <w:pStyle w:val="Referentiegegevens"/>
                            <w:spacing w:line="360" w:lineRule="auto"/>
                          </w:pPr>
                          <w:r>
                            <w:t>Rijnstraat 8</w:t>
                          </w:r>
                          <w:r>
                            <w:br/>
                            <w:t>2515 XP Den Haag</w:t>
                          </w:r>
                          <w:r>
                            <w:br/>
                            <w:t>Postbus 20061</w:t>
                          </w:r>
                          <w:r>
                            <w:br/>
                            <w:t>Nederland</w:t>
                          </w:r>
                          <w:r>
                            <w:br/>
                          </w:r>
                          <w:r w:rsidR="0085695D">
                            <w:t>www.minbuza.nl</w:t>
                          </w:r>
                        </w:p>
                        <w:p w14:paraId="1F6AA676" w14:textId="77777777" w:rsidR="001A7FCC" w:rsidRDefault="001A7FCC">
                          <w:pPr>
                            <w:pStyle w:val="WitregelW2"/>
                          </w:pPr>
                        </w:p>
                        <w:p w14:paraId="1F6AA677" w14:textId="77777777" w:rsidR="001A7FCC" w:rsidRDefault="0085695D">
                          <w:pPr>
                            <w:pStyle w:val="Referentiegegevensbold"/>
                          </w:pPr>
                          <w:r>
                            <w:t>Onze referentie</w:t>
                          </w:r>
                        </w:p>
                        <w:p w14:paraId="1F6AA678" w14:textId="77777777" w:rsidR="001A7FCC" w:rsidRDefault="0085695D">
                          <w:pPr>
                            <w:pStyle w:val="Referentiegegevens"/>
                          </w:pPr>
                          <w:r>
                            <w:t>BZ2523712</w:t>
                          </w:r>
                        </w:p>
                        <w:p w14:paraId="1F6AA679" w14:textId="77777777" w:rsidR="001A7FCC" w:rsidRDefault="001A7FCC">
                          <w:pPr>
                            <w:pStyle w:val="WitregelW1"/>
                          </w:pPr>
                        </w:p>
                        <w:p w14:paraId="1F6AA67A" w14:textId="77777777" w:rsidR="001A7FCC" w:rsidRDefault="0085695D">
                          <w:pPr>
                            <w:pStyle w:val="Referentiegegevensbold"/>
                          </w:pPr>
                          <w:r>
                            <w:t>Uw referentie</w:t>
                          </w:r>
                        </w:p>
                        <w:p w14:paraId="1F6AA67B" w14:textId="77777777" w:rsidR="001A7FCC" w:rsidRDefault="0085695D">
                          <w:pPr>
                            <w:pStyle w:val="Referentiegegevens"/>
                          </w:pPr>
                          <w:r>
                            <w:t>2025Z22686</w:t>
                          </w:r>
                        </w:p>
                        <w:p w14:paraId="1F6AA67C" w14:textId="77777777" w:rsidR="001A7FCC" w:rsidRDefault="001A7FCC">
                          <w:pPr>
                            <w:pStyle w:val="WitregelW1"/>
                          </w:pPr>
                        </w:p>
                        <w:p w14:paraId="1F6AA67D" w14:textId="77777777" w:rsidR="001A7FCC" w:rsidRDefault="0085695D">
                          <w:pPr>
                            <w:pStyle w:val="Referentiegegevensbold"/>
                          </w:pPr>
                          <w:r>
                            <w:t>Bijlage(n)</w:t>
                          </w:r>
                        </w:p>
                        <w:p w14:paraId="1F6AA67E" w14:textId="77777777" w:rsidR="001A7FCC" w:rsidRDefault="0085695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F6AA65D" id="41b10cd4-80a4-11ea-b356-6230a4311406" o:spid="_x0000_s1032"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31kwEAABUDAAAOAAAAZHJzL2Uyb0RvYy54bWysUsFOIzEMva/EP0S50xmKqMqoKRIg0Eor&#10;diWWD0gzSSfSJA5O6Ez5+nUC067ghrg4Thw/Pz97dTW6nu00Rgte8LNZzZn2Clrrt4I//b07XXIW&#10;k/St7MFrwfc68qv1yY/VEBo9hw76ViMjEB+bIQjepRSaqoqq007GGQTtKWgAnUx0xW3VohwI3fXV&#10;vK4X1QDYBgSlY6TX27cgXxd8Y7RKv42JOrFecOKWisViN9lW65VstihDZ9U7DfkFFk5aT0UPULcy&#10;SfaC9hOUswohgkkzBa4CY6zSpQfq5qz+0M1jJ4MuvZA4MRxkit8Hqx52j+EPsjRew0gDzIIMITaR&#10;HnM/o0GXT2LKKE4S7g+y6TExlZPOFxfz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Tq+d9ZMBAAAVAwAA&#10;DgAAAAAAAAAAAAAAAAAuAgAAZHJzL2Uyb0RvYy54bWxQSwECLQAUAAYACAAAACEAJzpVveEAAAAN&#10;AQAADwAAAAAAAAAAAAAAAADtAwAAZHJzL2Rvd25yZXYueG1sUEsFBgAAAAAEAAQA8wAAAPsEAAAA&#10;AA==&#10;" filled="f" stroked="f">
              <v:textbox inset="0,0,0,0">
                <w:txbxContent>
                  <w:p w14:paraId="1F6AA674" w14:textId="38A85631" w:rsidR="001A7FCC" w:rsidRDefault="0085695D" w:rsidP="00211ADF">
                    <w:pPr>
                      <w:pStyle w:val="Referentiegegevensbold"/>
                    </w:pPr>
                    <w:r>
                      <w:t>Ministerie van Buitenlandse Zaken</w:t>
                    </w:r>
                  </w:p>
                  <w:p w14:paraId="1F6AA675" w14:textId="3C1EC700" w:rsidR="001A7FCC" w:rsidRDefault="00F97E59" w:rsidP="00416921">
                    <w:pPr>
                      <w:pStyle w:val="Referentiegegevens"/>
                      <w:spacing w:line="360" w:lineRule="auto"/>
                    </w:pPr>
                    <w:r>
                      <w:t>Rijnstraat 8</w:t>
                    </w:r>
                    <w:r>
                      <w:br/>
                      <w:t>2515 XP Den Haag</w:t>
                    </w:r>
                    <w:r>
                      <w:br/>
                      <w:t>Postbus 20061</w:t>
                    </w:r>
                    <w:r>
                      <w:br/>
                      <w:t>Nederland</w:t>
                    </w:r>
                    <w:r>
                      <w:br/>
                    </w:r>
                    <w:r w:rsidR="0085695D">
                      <w:t>www.minbuza.nl</w:t>
                    </w:r>
                  </w:p>
                  <w:p w14:paraId="1F6AA676" w14:textId="77777777" w:rsidR="001A7FCC" w:rsidRDefault="001A7FCC">
                    <w:pPr>
                      <w:pStyle w:val="WitregelW2"/>
                    </w:pPr>
                  </w:p>
                  <w:p w14:paraId="1F6AA677" w14:textId="77777777" w:rsidR="001A7FCC" w:rsidRDefault="0085695D">
                    <w:pPr>
                      <w:pStyle w:val="Referentiegegevensbold"/>
                    </w:pPr>
                    <w:r>
                      <w:t>Onze referentie</w:t>
                    </w:r>
                  </w:p>
                  <w:p w14:paraId="1F6AA678" w14:textId="77777777" w:rsidR="001A7FCC" w:rsidRDefault="0085695D">
                    <w:pPr>
                      <w:pStyle w:val="Referentiegegevens"/>
                    </w:pPr>
                    <w:r>
                      <w:t>BZ2523712</w:t>
                    </w:r>
                  </w:p>
                  <w:p w14:paraId="1F6AA679" w14:textId="77777777" w:rsidR="001A7FCC" w:rsidRDefault="001A7FCC">
                    <w:pPr>
                      <w:pStyle w:val="WitregelW1"/>
                    </w:pPr>
                  </w:p>
                  <w:p w14:paraId="1F6AA67A" w14:textId="77777777" w:rsidR="001A7FCC" w:rsidRDefault="0085695D">
                    <w:pPr>
                      <w:pStyle w:val="Referentiegegevensbold"/>
                    </w:pPr>
                    <w:r>
                      <w:t>Uw referentie</w:t>
                    </w:r>
                  </w:p>
                  <w:p w14:paraId="1F6AA67B" w14:textId="77777777" w:rsidR="001A7FCC" w:rsidRDefault="0085695D">
                    <w:pPr>
                      <w:pStyle w:val="Referentiegegevens"/>
                    </w:pPr>
                    <w:r>
                      <w:t>2025Z22686</w:t>
                    </w:r>
                  </w:p>
                  <w:p w14:paraId="1F6AA67C" w14:textId="77777777" w:rsidR="001A7FCC" w:rsidRDefault="001A7FCC">
                    <w:pPr>
                      <w:pStyle w:val="WitregelW1"/>
                    </w:pPr>
                  </w:p>
                  <w:p w14:paraId="1F6AA67D" w14:textId="77777777" w:rsidR="001A7FCC" w:rsidRDefault="0085695D">
                    <w:pPr>
                      <w:pStyle w:val="Referentiegegevensbold"/>
                    </w:pPr>
                    <w:r>
                      <w:t>Bijlage(n)</w:t>
                    </w:r>
                  </w:p>
                  <w:p w14:paraId="1F6AA67E" w14:textId="77777777" w:rsidR="001A7FCC" w:rsidRDefault="0085695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F6AA65F" wp14:editId="1F6AA660">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F6AA67F" w14:textId="429A49FB" w:rsidR="001A7FCC" w:rsidRDefault="001A7FCC">
                          <w:pPr>
                            <w:pStyle w:val="Rubricering"/>
                          </w:pPr>
                        </w:p>
                      </w:txbxContent>
                    </wps:txbx>
                    <wps:bodyPr vert="horz" wrap="square" lIns="0" tIns="0" rIns="0" bIns="0" anchor="t" anchorCtr="0"/>
                  </wps:wsp>
                </a:graphicData>
              </a:graphic>
            </wp:anchor>
          </w:drawing>
        </mc:Choice>
        <mc:Fallback>
          <w:pict>
            <v:shape w14:anchorId="1F6AA65F"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1F6AA67F" w14:textId="429A49FB" w:rsidR="001A7FCC" w:rsidRDefault="001A7FC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F6AA661" wp14:editId="1F6AA66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6AA68E" w14:textId="77777777" w:rsidR="0085695D" w:rsidRDefault="0085695D"/>
                      </w:txbxContent>
                    </wps:txbx>
                    <wps:bodyPr vert="horz" wrap="square" lIns="0" tIns="0" rIns="0" bIns="0" anchor="t" anchorCtr="0"/>
                  </wps:wsp>
                </a:graphicData>
              </a:graphic>
            </wp:anchor>
          </w:drawing>
        </mc:Choice>
        <mc:Fallback>
          <w:pict>
            <v:shape w14:anchorId="1F6AA661"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1F6AA68E" w14:textId="77777777" w:rsidR="0085695D" w:rsidRDefault="0085695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F6AA663" wp14:editId="1F6AA66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6AA680" w14:textId="3A84926E" w:rsidR="001A7FCC" w:rsidRDefault="001A7FCC">
                          <w:pPr>
                            <w:spacing w:line="240" w:lineRule="auto"/>
                          </w:pPr>
                        </w:p>
                      </w:txbxContent>
                    </wps:txbx>
                    <wps:bodyPr vert="horz" wrap="square" lIns="0" tIns="0" rIns="0" bIns="0" anchor="t" anchorCtr="0"/>
                  </wps:wsp>
                </a:graphicData>
              </a:graphic>
            </wp:anchor>
          </w:drawing>
        </mc:Choice>
        <mc:Fallback>
          <w:pict>
            <v:shape w14:anchorId="1F6AA663"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F6AA680" w14:textId="3A84926E" w:rsidR="001A7FCC" w:rsidRDefault="001A7FCC">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F6AA665" wp14:editId="1F6AA666">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6AA681" w14:textId="77777777" w:rsidR="001A7FCC" w:rsidRDefault="0085695D">
                          <w:pPr>
                            <w:spacing w:line="240" w:lineRule="auto"/>
                          </w:pPr>
                          <w:r>
                            <w:rPr>
                              <w:noProof/>
                            </w:rPr>
                            <w:drawing>
                              <wp:inline distT="0" distB="0" distL="0" distR="0" wp14:anchorId="1F6AA68A" wp14:editId="1F6AA68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6AA665"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F6AA681" w14:textId="77777777" w:rsidR="001A7FCC" w:rsidRDefault="0085695D">
                    <w:pPr>
                      <w:spacing w:line="240" w:lineRule="auto"/>
                    </w:pPr>
                    <w:r>
                      <w:rPr>
                        <w:noProof/>
                      </w:rPr>
                      <w:drawing>
                        <wp:inline distT="0" distB="0" distL="0" distR="0" wp14:anchorId="1F6AA68A" wp14:editId="1F6AA68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3DF7D4"/>
    <w:multiLevelType w:val="multilevel"/>
    <w:tmpl w:val="950E858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AE0B896"/>
    <w:multiLevelType w:val="multilevel"/>
    <w:tmpl w:val="CD2FF7E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93F6730"/>
    <w:multiLevelType w:val="multilevel"/>
    <w:tmpl w:val="86FED50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E6995ECA"/>
    <w:multiLevelType w:val="multilevel"/>
    <w:tmpl w:val="5153DB0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37690"/>
    <w:multiLevelType w:val="multilevel"/>
    <w:tmpl w:val="73A75B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B7615C6"/>
    <w:multiLevelType w:val="multilevel"/>
    <w:tmpl w:val="DE30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7A57FB"/>
    <w:multiLevelType w:val="hybridMultilevel"/>
    <w:tmpl w:val="1F9E6C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27013241">
    <w:abstractNumId w:val="2"/>
  </w:num>
  <w:num w:numId="2" w16cid:durableId="1316447758">
    <w:abstractNumId w:val="0"/>
  </w:num>
  <w:num w:numId="3" w16cid:durableId="285241037">
    <w:abstractNumId w:val="4"/>
  </w:num>
  <w:num w:numId="4" w16cid:durableId="858354519">
    <w:abstractNumId w:val="1"/>
  </w:num>
  <w:num w:numId="5" w16cid:durableId="2085565213">
    <w:abstractNumId w:val="3"/>
  </w:num>
  <w:num w:numId="6" w16cid:durableId="624045936">
    <w:abstractNumId w:val="6"/>
  </w:num>
  <w:num w:numId="7" w16cid:durableId="859704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8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FCC"/>
    <w:rsid w:val="0000457E"/>
    <w:rsid w:val="00013AC0"/>
    <w:rsid w:val="00013BE0"/>
    <w:rsid w:val="00031BFE"/>
    <w:rsid w:val="000338CF"/>
    <w:rsid w:val="0005450E"/>
    <w:rsid w:val="0005717D"/>
    <w:rsid w:val="0006155D"/>
    <w:rsid w:val="00061B8A"/>
    <w:rsid w:val="00062591"/>
    <w:rsid w:val="000634A0"/>
    <w:rsid w:val="000635F5"/>
    <w:rsid w:val="00071962"/>
    <w:rsid w:val="00073364"/>
    <w:rsid w:val="00080B69"/>
    <w:rsid w:val="00084AF1"/>
    <w:rsid w:val="000869D1"/>
    <w:rsid w:val="000917F0"/>
    <w:rsid w:val="000923B5"/>
    <w:rsid w:val="000B1809"/>
    <w:rsid w:val="000B2D79"/>
    <w:rsid w:val="000C2DDE"/>
    <w:rsid w:val="000D391B"/>
    <w:rsid w:val="000D4621"/>
    <w:rsid w:val="000E261F"/>
    <w:rsid w:val="000E5EB8"/>
    <w:rsid w:val="000F481E"/>
    <w:rsid w:val="000F72A1"/>
    <w:rsid w:val="001028A6"/>
    <w:rsid w:val="00107EF3"/>
    <w:rsid w:val="00111D6F"/>
    <w:rsid w:val="00113609"/>
    <w:rsid w:val="00115DEA"/>
    <w:rsid w:val="0012353D"/>
    <w:rsid w:val="0012656B"/>
    <w:rsid w:val="00127A04"/>
    <w:rsid w:val="001410B2"/>
    <w:rsid w:val="00145299"/>
    <w:rsid w:val="001466D1"/>
    <w:rsid w:val="00153B12"/>
    <w:rsid w:val="00154B2F"/>
    <w:rsid w:val="00157D5F"/>
    <w:rsid w:val="00162E42"/>
    <w:rsid w:val="001866B6"/>
    <w:rsid w:val="00187AAA"/>
    <w:rsid w:val="00192732"/>
    <w:rsid w:val="001927A7"/>
    <w:rsid w:val="00193FC3"/>
    <w:rsid w:val="0019729D"/>
    <w:rsid w:val="001A117C"/>
    <w:rsid w:val="001A664F"/>
    <w:rsid w:val="001A7D53"/>
    <w:rsid w:val="001A7FCC"/>
    <w:rsid w:val="001B2EE7"/>
    <w:rsid w:val="001B738F"/>
    <w:rsid w:val="001B79DD"/>
    <w:rsid w:val="001C262B"/>
    <w:rsid w:val="001C3A2C"/>
    <w:rsid w:val="001D3F18"/>
    <w:rsid w:val="001D4DEE"/>
    <w:rsid w:val="001E0F84"/>
    <w:rsid w:val="001E39DE"/>
    <w:rsid w:val="001F4F6D"/>
    <w:rsid w:val="001F762B"/>
    <w:rsid w:val="0020070F"/>
    <w:rsid w:val="00210300"/>
    <w:rsid w:val="00211ADF"/>
    <w:rsid w:val="0021358E"/>
    <w:rsid w:val="00216ACD"/>
    <w:rsid w:val="00220603"/>
    <w:rsid w:val="0022091A"/>
    <w:rsid w:val="002219C1"/>
    <w:rsid w:val="00232A35"/>
    <w:rsid w:val="002331DE"/>
    <w:rsid w:val="00243E02"/>
    <w:rsid w:val="00245144"/>
    <w:rsid w:val="002501CF"/>
    <w:rsid w:val="00250B8E"/>
    <w:rsid w:val="00251796"/>
    <w:rsid w:val="0027675C"/>
    <w:rsid w:val="00282EF1"/>
    <w:rsid w:val="00283E05"/>
    <w:rsid w:val="00290C80"/>
    <w:rsid w:val="00292D40"/>
    <w:rsid w:val="002A136A"/>
    <w:rsid w:val="002A4FDA"/>
    <w:rsid w:val="002B20B6"/>
    <w:rsid w:val="002B469D"/>
    <w:rsid w:val="002B6DA4"/>
    <w:rsid w:val="002D3EBA"/>
    <w:rsid w:val="002D7231"/>
    <w:rsid w:val="002E6D9C"/>
    <w:rsid w:val="00303CEA"/>
    <w:rsid w:val="00305B2A"/>
    <w:rsid w:val="003123A2"/>
    <w:rsid w:val="0031560A"/>
    <w:rsid w:val="00322A0A"/>
    <w:rsid w:val="00324B4B"/>
    <w:rsid w:val="00335738"/>
    <w:rsid w:val="00342635"/>
    <w:rsid w:val="003441B4"/>
    <w:rsid w:val="00352DD2"/>
    <w:rsid w:val="00353636"/>
    <w:rsid w:val="003545AE"/>
    <w:rsid w:val="00365FC8"/>
    <w:rsid w:val="00372933"/>
    <w:rsid w:val="00372D16"/>
    <w:rsid w:val="00383802"/>
    <w:rsid w:val="00385A27"/>
    <w:rsid w:val="003952C1"/>
    <w:rsid w:val="00396931"/>
    <w:rsid w:val="003A06C2"/>
    <w:rsid w:val="003A164A"/>
    <w:rsid w:val="003A75E5"/>
    <w:rsid w:val="003B319B"/>
    <w:rsid w:val="003C38E6"/>
    <w:rsid w:val="003C4CBE"/>
    <w:rsid w:val="003E3EA3"/>
    <w:rsid w:val="003E5EC3"/>
    <w:rsid w:val="003F15E0"/>
    <w:rsid w:val="004074A1"/>
    <w:rsid w:val="00410184"/>
    <w:rsid w:val="00415A8F"/>
    <w:rsid w:val="00416921"/>
    <w:rsid w:val="00422EA8"/>
    <w:rsid w:val="00427344"/>
    <w:rsid w:val="00427834"/>
    <w:rsid w:val="004322B2"/>
    <w:rsid w:val="00440821"/>
    <w:rsid w:val="00454274"/>
    <w:rsid w:val="00457A3B"/>
    <w:rsid w:val="004642AD"/>
    <w:rsid w:val="0046637E"/>
    <w:rsid w:val="0046754E"/>
    <w:rsid w:val="00477D8F"/>
    <w:rsid w:val="0048002B"/>
    <w:rsid w:val="004806B3"/>
    <w:rsid w:val="00485538"/>
    <w:rsid w:val="00486C5D"/>
    <w:rsid w:val="0048732A"/>
    <w:rsid w:val="00492286"/>
    <w:rsid w:val="00493299"/>
    <w:rsid w:val="004A3734"/>
    <w:rsid w:val="004B6629"/>
    <w:rsid w:val="004C23DD"/>
    <w:rsid w:val="004C7872"/>
    <w:rsid w:val="004D2EBB"/>
    <w:rsid w:val="004D7547"/>
    <w:rsid w:val="004F1701"/>
    <w:rsid w:val="004F28E7"/>
    <w:rsid w:val="00502FCF"/>
    <w:rsid w:val="0050442E"/>
    <w:rsid w:val="00522991"/>
    <w:rsid w:val="00522E64"/>
    <w:rsid w:val="005267E3"/>
    <w:rsid w:val="00533422"/>
    <w:rsid w:val="00533749"/>
    <w:rsid w:val="00535327"/>
    <w:rsid w:val="005372D3"/>
    <w:rsid w:val="00540DAD"/>
    <w:rsid w:val="005622BC"/>
    <w:rsid w:val="005633BC"/>
    <w:rsid w:val="00574E89"/>
    <w:rsid w:val="005810D5"/>
    <w:rsid w:val="00586B32"/>
    <w:rsid w:val="00587509"/>
    <w:rsid w:val="00587B80"/>
    <w:rsid w:val="00591A04"/>
    <w:rsid w:val="0059428D"/>
    <w:rsid w:val="00595BD0"/>
    <w:rsid w:val="00597DF6"/>
    <w:rsid w:val="005A23AE"/>
    <w:rsid w:val="005A3B52"/>
    <w:rsid w:val="005A62B2"/>
    <w:rsid w:val="005B2E85"/>
    <w:rsid w:val="005B6FC8"/>
    <w:rsid w:val="005C16C2"/>
    <w:rsid w:val="005C18E5"/>
    <w:rsid w:val="005F191A"/>
    <w:rsid w:val="005F670D"/>
    <w:rsid w:val="0060386F"/>
    <w:rsid w:val="00604136"/>
    <w:rsid w:val="0060769A"/>
    <w:rsid w:val="00607DC8"/>
    <w:rsid w:val="00610D92"/>
    <w:rsid w:val="00614334"/>
    <w:rsid w:val="0062774C"/>
    <w:rsid w:val="00641950"/>
    <w:rsid w:val="006426BF"/>
    <w:rsid w:val="00647D26"/>
    <w:rsid w:val="0065531D"/>
    <w:rsid w:val="00656911"/>
    <w:rsid w:val="00657B10"/>
    <w:rsid w:val="00660277"/>
    <w:rsid w:val="00676534"/>
    <w:rsid w:val="00681864"/>
    <w:rsid w:val="006910CC"/>
    <w:rsid w:val="00695BE9"/>
    <w:rsid w:val="006A42AB"/>
    <w:rsid w:val="006A662D"/>
    <w:rsid w:val="006A6AA6"/>
    <w:rsid w:val="006A70B7"/>
    <w:rsid w:val="006B5249"/>
    <w:rsid w:val="006B7EBF"/>
    <w:rsid w:val="006C0140"/>
    <w:rsid w:val="006C6E67"/>
    <w:rsid w:val="006C73A2"/>
    <w:rsid w:val="006D0326"/>
    <w:rsid w:val="006D3038"/>
    <w:rsid w:val="006E13A9"/>
    <w:rsid w:val="006E1BBA"/>
    <w:rsid w:val="006E34B3"/>
    <w:rsid w:val="006E565D"/>
    <w:rsid w:val="0070116D"/>
    <w:rsid w:val="00701789"/>
    <w:rsid w:val="007032DA"/>
    <w:rsid w:val="00706CB0"/>
    <w:rsid w:val="007073B0"/>
    <w:rsid w:val="007126AB"/>
    <w:rsid w:val="00726C25"/>
    <w:rsid w:val="0073472C"/>
    <w:rsid w:val="00736F3F"/>
    <w:rsid w:val="00737636"/>
    <w:rsid w:val="007428DD"/>
    <w:rsid w:val="00753703"/>
    <w:rsid w:val="00754189"/>
    <w:rsid w:val="00755265"/>
    <w:rsid w:val="00762DCB"/>
    <w:rsid w:val="00764959"/>
    <w:rsid w:val="007667F3"/>
    <w:rsid w:val="007675B7"/>
    <w:rsid w:val="00770146"/>
    <w:rsid w:val="00770928"/>
    <w:rsid w:val="00776F9A"/>
    <w:rsid w:val="00777A8E"/>
    <w:rsid w:val="007836C3"/>
    <w:rsid w:val="007922FB"/>
    <w:rsid w:val="00796CAA"/>
    <w:rsid w:val="007971E0"/>
    <w:rsid w:val="007A72A1"/>
    <w:rsid w:val="007D0EEB"/>
    <w:rsid w:val="007D6D2E"/>
    <w:rsid w:val="007D7177"/>
    <w:rsid w:val="00802C4A"/>
    <w:rsid w:val="008069AC"/>
    <w:rsid w:val="00810C25"/>
    <w:rsid w:val="0081519F"/>
    <w:rsid w:val="00820057"/>
    <w:rsid w:val="00842036"/>
    <w:rsid w:val="00842314"/>
    <w:rsid w:val="00847538"/>
    <w:rsid w:val="00852B45"/>
    <w:rsid w:val="0085695D"/>
    <w:rsid w:val="00862150"/>
    <w:rsid w:val="00863B86"/>
    <w:rsid w:val="008709F1"/>
    <w:rsid w:val="00875B81"/>
    <w:rsid w:val="00887069"/>
    <w:rsid w:val="00897E6C"/>
    <w:rsid w:val="008A0994"/>
    <w:rsid w:val="008A5493"/>
    <w:rsid w:val="008B3A0D"/>
    <w:rsid w:val="008B670F"/>
    <w:rsid w:val="008C0937"/>
    <w:rsid w:val="008C7A9B"/>
    <w:rsid w:val="008D6E18"/>
    <w:rsid w:val="008E0584"/>
    <w:rsid w:val="008E1C76"/>
    <w:rsid w:val="008E4844"/>
    <w:rsid w:val="008F5AA6"/>
    <w:rsid w:val="009135CA"/>
    <w:rsid w:val="0091660C"/>
    <w:rsid w:val="00920BA4"/>
    <w:rsid w:val="009233D8"/>
    <w:rsid w:val="009238B7"/>
    <w:rsid w:val="00924822"/>
    <w:rsid w:val="0093028F"/>
    <w:rsid w:val="00931451"/>
    <w:rsid w:val="00935B4C"/>
    <w:rsid w:val="0094352B"/>
    <w:rsid w:val="00943A5D"/>
    <w:rsid w:val="00946F6A"/>
    <w:rsid w:val="00950553"/>
    <w:rsid w:val="0095327B"/>
    <w:rsid w:val="0095403D"/>
    <w:rsid w:val="0095413B"/>
    <w:rsid w:val="009626CB"/>
    <w:rsid w:val="00962E09"/>
    <w:rsid w:val="00964330"/>
    <w:rsid w:val="0096514B"/>
    <w:rsid w:val="00967B93"/>
    <w:rsid w:val="00974929"/>
    <w:rsid w:val="00974AD7"/>
    <w:rsid w:val="009758B1"/>
    <w:rsid w:val="00987E02"/>
    <w:rsid w:val="00987F17"/>
    <w:rsid w:val="00990181"/>
    <w:rsid w:val="00993E0B"/>
    <w:rsid w:val="009966F7"/>
    <w:rsid w:val="00997571"/>
    <w:rsid w:val="0099773F"/>
    <w:rsid w:val="009B6CDB"/>
    <w:rsid w:val="009C1AD7"/>
    <w:rsid w:val="009C5DBA"/>
    <w:rsid w:val="009E4266"/>
    <w:rsid w:val="009E6F5D"/>
    <w:rsid w:val="009F2C9B"/>
    <w:rsid w:val="00A00D50"/>
    <w:rsid w:val="00A04B87"/>
    <w:rsid w:val="00A05C75"/>
    <w:rsid w:val="00A05D7B"/>
    <w:rsid w:val="00A07E13"/>
    <w:rsid w:val="00A139AD"/>
    <w:rsid w:val="00A2394F"/>
    <w:rsid w:val="00A44D27"/>
    <w:rsid w:val="00A55BE9"/>
    <w:rsid w:val="00A64C92"/>
    <w:rsid w:val="00A678B1"/>
    <w:rsid w:val="00A72DAD"/>
    <w:rsid w:val="00A755EF"/>
    <w:rsid w:val="00A822A6"/>
    <w:rsid w:val="00AA3C43"/>
    <w:rsid w:val="00AA568F"/>
    <w:rsid w:val="00AB1512"/>
    <w:rsid w:val="00AB3234"/>
    <w:rsid w:val="00AB63B2"/>
    <w:rsid w:val="00AB7EBC"/>
    <w:rsid w:val="00AD6DCD"/>
    <w:rsid w:val="00AE3F2D"/>
    <w:rsid w:val="00AE47A0"/>
    <w:rsid w:val="00AF282E"/>
    <w:rsid w:val="00AF29FE"/>
    <w:rsid w:val="00AF3CBE"/>
    <w:rsid w:val="00AF4D01"/>
    <w:rsid w:val="00AF6BC3"/>
    <w:rsid w:val="00B02868"/>
    <w:rsid w:val="00B059CB"/>
    <w:rsid w:val="00B20B98"/>
    <w:rsid w:val="00B23F82"/>
    <w:rsid w:val="00B3351B"/>
    <w:rsid w:val="00B34E62"/>
    <w:rsid w:val="00B35BA6"/>
    <w:rsid w:val="00B50D14"/>
    <w:rsid w:val="00B513B3"/>
    <w:rsid w:val="00B56A39"/>
    <w:rsid w:val="00B6121D"/>
    <w:rsid w:val="00B70F4D"/>
    <w:rsid w:val="00B712A9"/>
    <w:rsid w:val="00B80353"/>
    <w:rsid w:val="00B83CCF"/>
    <w:rsid w:val="00B86C31"/>
    <w:rsid w:val="00B87AC2"/>
    <w:rsid w:val="00BA5B49"/>
    <w:rsid w:val="00BB7ADA"/>
    <w:rsid w:val="00BC03BA"/>
    <w:rsid w:val="00BC216F"/>
    <w:rsid w:val="00BC2846"/>
    <w:rsid w:val="00BC40E2"/>
    <w:rsid w:val="00BC4F42"/>
    <w:rsid w:val="00BD49FF"/>
    <w:rsid w:val="00BD61FD"/>
    <w:rsid w:val="00BF41DF"/>
    <w:rsid w:val="00BF6928"/>
    <w:rsid w:val="00BF7725"/>
    <w:rsid w:val="00C10135"/>
    <w:rsid w:val="00C54571"/>
    <w:rsid w:val="00C56497"/>
    <w:rsid w:val="00C56617"/>
    <w:rsid w:val="00C57F89"/>
    <w:rsid w:val="00C6280F"/>
    <w:rsid w:val="00C677E4"/>
    <w:rsid w:val="00C70B02"/>
    <w:rsid w:val="00C73C82"/>
    <w:rsid w:val="00C75128"/>
    <w:rsid w:val="00C75BE5"/>
    <w:rsid w:val="00C83802"/>
    <w:rsid w:val="00C856BE"/>
    <w:rsid w:val="00C86B74"/>
    <w:rsid w:val="00C875D1"/>
    <w:rsid w:val="00C875E1"/>
    <w:rsid w:val="00C900D7"/>
    <w:rsid w:val="00CA5238"/>
    <w:rsid w:val="00CA7DC1"/>
    <w:rsid w:val="00CB5B12"/>
    <w:rsid w:val="00CC2A81"/>
    <w:rsid w:val="00CC6988"/>
    <w:rsid w:val="00CD0334"/>
    <w:rsid w:val="00CE2D00"/>
    <w:rsid w:val="00CE58FE"/>
    <w:rsid w:val="00CF22F8"/>
    <w:rsid w:val="00CF27C5"/>
    <w:rsid w:val="00D15846"/>
    <w:rsid w:val="00D23CD6"/>
    <w:rsid w:val="00D248A6"/>
    <w:rsid w:val="00D27A85"/>
    <w:rsid w:val="00D31BDE"/>
    <w:rsid w:val="00D36DFE"/>
    <w:rsid w:val="00D51D1E"/>
    <w:rsid w:val="00D65A26"/>
    <w:rsid w:val="00D70257"/>
    <w:rsid w:val="00D87296"/>
    <w:rsid w:val="00D903EF"/>
    <w:rsid w:val="00DA6255"/>
    <w:rsid w:val="00DB53BC"/>
    <w:rsid w:val="00DB5B5A"/>
    <w:rsid w:val="00DC0D1E"/>
    <w:rsid w:val="00DC1D3D"/>
    <w:rsid w:val="00DD013A"/>
    <w:rsid w:val="00DE2462"/>
    <w:rsid w:val="00DE291C"/>
    <w:rsid w:val="00DF292B"/>
    <w:rsid w:val="00DF6E8A"/>
    <w:rsid w:val="00E121F5"/>
    <w:rsid w:val="00E1375D"/>
    <w:rsid w:val="00E13CF8"/>
    <w:rsid w:val="00E20A54"/>
    <w:rsid w:val="00E22568"/>
    <w:rsid w:val="00E2731C"/>
    <w:rsid w:val="00E311DD"/>
    <w:rsid w:val="00E34369"/>
    <w:rsid w:val="00E43113"/>
    <w:rsid w:val="00E500F0"/>
    <w:rsid w:val="00E50F18"/>
    <w:rsid w:val="00E518DA"/>
    <w:rsid w:val="00E51CA7"/>
    <w:rsid w:val="00E55A2F"/>
    <w:rsid w:val="00E63F16"/>
    <w:rsid w:val="00E657EE"/>
    <w:rsid w:val="00E70CF4"/>
    <w:rsid w:val="00E72BD3"/>
    <w:rsid w:val="00E75B56"/>
    <w:rsid w:val="00EA1646"/>
    <w:rsid w:val="00EA6D82"/>
    <w:rsid w:val="00EB338B"/>
    <w:rsid w:val="00EB4CD0"/>
    <w:rsid w:val="00EC1986"/>
    <w:rsid w:val="00EC62AD"/>
    <w:rsid w:val="00EC71B6"/>
    <w:rsid w:val="00ED38BB"/>
    <w:rsid w:val="00ED7BDA"/>
    <w:rsid w:val="00EF2944"/>
    <w:rsid w:val="00EF66B1"/>
    <w:rsid w:val="00F011C8"/>
    <w:rsid w:val="00F155FB"/>
    <w:rsid w:val="00F16E12"/>
    <w:rsid w:val="00F23A1E"/>
    <w:rsid w:val="00F306EF"/>
    <w:rsid w:val="00F33353"/>
    <w:rsid w:val="00F402E9"/>
    <w:rsid w:val="00F44DF3"/>
    <w:rsid w:val="00F45587"/>
    <w:rsid w:val="00F53C8B"/>
    <w:rsid w:val="00F54006"/>
    <w:rsid w:val="00F55676"/>
    <w:rsid w:val="00F575D8"/>
    <w:rsid w:val="00F621A5"/>
    <w:rsid w:val="00F63180"/>
    <w:rsid w:val="00F812EC"/>
    <w:rsid w:val="00F818B4"/>
    <w:rsid w:val="00F87447"/>
    <w:rsid w:val="00F94C56"/>
    <w:rsid w:val="00F97E59"/>
    <w:rsid w:val="00FC161E"/>
    <w:rsid w:val="00FC43DD"/>
    <w:rsid w:val="00FC495E"/>
    <w:rsid w:val="00FC50D3"/>
    <w:rsid w:val="00FD6C04"/>
    <w:rsid w:val="00FE2E08"/>
    <w:rsid w:val="00FF012F"/>
    <w:rsid w:val="00FF1BC7"/>
    <w:rsid w:val="00FF590B"/>
    <w:rsid w:val="00FF7A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1F6AA625"/>
  <w15:docId w15:val="{9D02607A-3970-4FF1-A090-59805557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AF29FE"/>
    <w:pPr>
      <w:spacing w:line="240" w:lineRule="auto"/>
    </w:pPr>
    <w:rPr>
      <w:sz w:val="20"/>
      <w:szCs w:val="20"/>
    </w:rPr>
  </w:style>
  <w:style w:type="character" w:customStyle="1" w:styleId="FootnoteTextChar">
    <w:name w:val="Footnote Text Char"/>
    <w:basedOn w:val="DefaultParagraphFont"/>
    <w:link w:val="FootnoteText"/>
    <w:uiPriority w:val="99"/>
    <w:semiHidden/>
    <w:rsid w:val="00AF29FE"/>
    <w:rPr>
      <w:rFonts w:ascii="Verdana" w:hAnsi="Verdana"/>
      <w:color w:val="000000"/>
    </w:rPr>
  </w:style>
  <w:style w:type="character" w:styleId="FootnoteReference">
    <w:name w:val="footnote reference"/>
    <w:basedOn w:val="DefaultParagraphFont"/>
    <w:uiPriority w:val="99"/>
    <w:semiHidden/>
    <w:unhideWhenUsed/>
    <w:rsid w:val="00AF29FE"/>
    <w:rPr>
      <w:vertAlign w:val="superscript"/>
    </w:rPr>
  </w:style>
  <w:style w:type="paragraph" w:styleId="Header">
    <w:name w:val="header"/>
    <w:basedOn w:val="Normal"/>
    <w:link w:val="HeaderChar"/>
    <w:uiPriority w:val="99"/>
    <w:unhideWhenUsed/>
    <w:rsid w:val="008E1C76"/>
    <w:pPr>
      <w:tabs>
        <w:tab w:val="center" w:pos="4513"/>
        <w:tab w:val="right" w:pos="9026"/>
      </w:tabs>
      <w:spacing w:line="240" w:lineRule="auto"/>
    </w:pPr>
  </w:style>
  <w:style w:type="character" w:customStyle="1" w:styleId="HeaderChar">
    <w:name w:val="Header Char"/>
    <w:basedOn w:val="DefaultParagraphFont"/>
    <w:link w:val="Header"/>
    <w:uiPriority w:val="99"/>
    <w:rsid w:val="008E1C76"/>
    <w:rPr>
      <w:rFonts w:ascii="Verdana" w:hAnsi="Verdana"/>
      <w:color w:val="000000"/>
      <w:sz w:val="18"/>
      <w:szCs w:val="18"/>
    </w:rPr>
  </w:style>
  <w:style w:type="paragraph" w:styleId="Footer">
    <w:name w:val="footer"/>
    <w:basedOn w:val="Normal"/>
    <w:link w:val="FooterChar"/>
    <w:uiPriority w:val="99"/>
    <w:unhideWhenUsed/>
    <w:rsid w:val="008E1C76"/>
    <w:pPr>
      <w:tabs>
        <w:tab w:val="center" w:pos="4513"/>
        <w:tab w:val="right" w:pos="9026"/>
      </w:tabs>
      <w:spacing w:line="240" w:lineRule="auto"/>
    </w:pPr>
  </w:style>
  <w:style w:type="character" w:customStyle="1" w:styleId="FooterChar">
    <w:name w:val="Footer Char"/>
    <w:basedOn w:val="DefaultParagraphFont"/>
    <w:link w:val="Footer"/>
    <w:uiPriority w:val="99"/>
    <w:rsid w:val="008E1C76"/>
    <w:rPr>
      <w:rFonts w:ascii="Verdana" w:hAnsi="Verdana"/>
      <w:color w:val="000000"/>
      <w:sz w:val="18"/>
      <w:szCs w:val="18"/>
    </w:rPr>
  </w:style>
  <w:style w:type="paragraph" w:styleId="Revision">
    <w:name w:val="Revision"/>
    <w:hidden/>
    <w:uiPriority w:val="99"/>
    <w:semiHidden/>
    <w:rsid w:val="00162E42"/>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641950"/>
    <w:rPr>
      <w:color w:val="605E5C"/>
      <w:shd w:val="clear" w:color="auto" w:fill="E1DFDD"/>
    </w:rPr>
  </w:style>
  <w:style w:type="character" w:styleId="CommentReference">
    <w:name w:val="annotation reference"/>
    <w:basedOn w:val="DefaultParagraphFont"/>
    <w:uiPriority w:val="99"/>
    <w:semiHidden/>
    <w:unhideWhenUsed/>
    <w:rsid w:val="00383802"/>
    <w:rPr>
      <w:sz w:val="16"/>
      <w:szCs w:val="16"/>
    </w:rPr>
  </w:style>
  <w:style w:type="paragraph" w:styleId="CommentText">
    <w:name w:val="annotation text"/>
    <w:basedOn w:val="Normal"/>
    <w:link w:val="CommentTextChar"/>
    <w:uiPriority w:val="99"/>
    <w:unhideWhenUsed/>
    <w:rsid w:val="00383802"/>
    <w:pPr>
      <w:spacing w:line="240" w:lineRule="auto"/>
    </w:pPr>
    <w:rPr>
      <w:sz w:val="20"/>
      <w:szCs w:val="20"/>
    </w:rPr>
  </w:style>
  <w:style w:type="character" w:customStyle="1" w:styleId="CommentTextChar">
    <w:name w:val="Comment Text Char"/>
    <w:basedOn w:val="DefaultParagraphFont"/>
    <w:link w:val="CommentText"/>
    <w:uiPriority w:val="99"/>
    <w:rsid w:val="0038380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83802"/>
    <w:rPr>
      <w:b/>
      <w:bCs/>
    </w:rPr>
  </w:style>
  <w:style w:type="character" w:customStyle="1" w:styleId="CommentSubjectChar">
    <w:name w:val="Comment Subject Char"/>
    <w:basedOn w:val="CommentTextChar"/>
    <w:link w:val="CommentSubject"/>
    <w:uiPriority w:val="99"/>
    <w:semiHidden/>
    <w:rsid w:val="00383802"/>
    <w:rPr>
      <w:rFonts w:ascii="Verdana" w:hAnsi="Verdana"/>
      <w:b/>
      <w:bCs/>
      <w:color w:val="000000"/>
    </w:rPr>
  </w:style>
  <w:style w:type="paragraph" w:styleId="ListParagraph">
    <w:name w:val="List Paragraph"/>
    <w:basedOn w:val="Normal"/>
    <w:uiPriority w:val="34"/>
    <w:semiHidden/>
    <w:rsid w:val="00755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6456">
      <w:bodyDiv w:val="1"/>
      <w:marLeft w:val="0"/>
      <w:marRight w:val="0"/>
      <w:marTop w:val="0"/>
      <w:marBottom w:val="0"/>
      <w:divBdr>
        <w:top w:val="none" w:sz="0" w:space="0" w:color="auto"/>
        <w:left w:val="none" w:sz="0" w:space="0" w:color="auto"/>
        <w:bottom w:val="none" w:sz="0" w:space="0" w:color="auto"/>
        <w:right w:val="none" w:sz="0" w:space="0" w:color="auto"/>
      </w:divBdr>
    </w:div>
    <w:div w:id="370228916">
      <w:bodyDiv w:val="1"/>
      <w:marLeft w:val="0"/>
      <w:marRight w:val="0"/>
      <w:marTop w:val="0"/>
      <w:marBottom w:val="0"/>
      <w:divBdr>
        <w:top w:val="none" w:sz="0" w:space="0" w:color="auto"/>
        <w:left w:val="none" w:sz="0" w:space="0" w:color="auto"/>
        <w:bottom w:val="none" w:sz="0" w:space="0" w:color="auto"/>
        <w:right w:val="none" w:sz="0" w:space="0" w:color="auto"/>
      </w:divBdr>
    </w:div>
    <w:div w:id="372196558">
      <w:bodyDiv w:val="1"/>
      <w:marLeft w:val="0"/>
      <w:marRight w:val="0"/>
      <w:marTop w:val="0"/>
      <w:marBottom w:val="0"/>
      <w:divBdr>
        <w:top w:val="none" w:sz="0" w:space="0" w:color="auto"/>
        <w:left w:val="none" w:sz="0" w:space="0" w:color="auto"/>
        <w:bottom w:val="none" w:sz="0" w:space="0" w:color="auto"/>
        <w:right w:val="none" w:sz="0" w:space="0" w:color="auto"/>
      </w:divBdr>
    </w:div>
    <w:div w:id="610284170">
      <w:bodyDiv w:val="1"/>
      <w:marLeft w:val="0"/>
      <w:marRight w:val="0"/>
      <w:marTop w:val="0"/>
      <w:marBottom w:val="0"/>
      <w:divBdr>
        <w:top w:val="none" w:sz="0" w:space="0" w:color="auto"/>
        <w:left w:val="none" w:sz="0" w:space="0" w:color="auto"/>
        <w:bottom w:val="none" w:sz="0" w:space="0" w:color="auto"/>
        <w:right w:val="none" w:sz="0" w:space="0" w:color="auto"/>
      </w:divBdr>
    </w:div>
    <w:div w:id="635987863">
      <w:bodyDiv w:val="1"/>
      <w:marLeft w:val="0"/>
      <w:marRight w:val="0"/>
      <w:marTop w:val="0"/>
      <w:marBottom w:val="0"/>
      <w:divBdr>
        <w:top w:val="none" w:sz="0" w:space="0" w:color="auto"/>
        <w:left w:val="none" w:sz="0" w:space="0" w:color="auto"/>
        <w:bottom w:val="none" w:sz="0" w:space="0" w:color="auto"/>
        <w:right w:val="none" w:sz="0" w:space="0" w:color="auto"/>
      </w:divBdr>
    </w:div>
    <w:div w:id="789737766">
      <w:bodyDiv w:val="1"/>
      <w:marLeft w:val="0"/>
      <w:marRight w:val="0"/>
      <w:marTop w:val="0"/>
      <w:marBottom w:val="0"/>
      <w:divBdr>
        <w:top w:val="none" w:sz="0" w:space="0" w:color="auto"/>
        <w:left w:val="none" w:sz="0" w:space="0" w:color="auto"/>
        <w:bottom w:val="none" w:sz="0" w:space="0" w:color="auto"/>
        <w:right w:val="none" w:sz="0" w:space="0" w:color="auto"/>
      </w:divBdr>
    </w:div>
    <w:div w:id="881138664">
      <w:bodyDiv w:val="1"/>
      <w:marLeft w:val="0"/>
      <w:marRight w:val="0"/>
      <w:marTop w:val="0"/>
      <w:marBottom w:val="0"/>
      <w:divBdr>
        <w:top w:val="none" w:sz="0" w:space="0" w:color="auto"/>
        <w:left w:val="none" w:sz="0" w:space="0" w:color="auto"/>
        <w:bottom w:val="none" w:sz="0" w:space="0" w:color="auto"/>
        <w:right w:val="none" w:sz="0" w:space="0" w:color="auto"/>
      </w:divBdr>
    </w:div>
    <w:div w:id="955797103">
      <w:bodyDiv w:val="1"/>
      <w:marLeft w:val="0"/>
      <w:marRight w:val="0"/>
      <w:marTop w:val="0"/>
      <w:marBottom w:val="0"/>
      <w:divBdr>
        <w:top w:val="none" w:sz="0" w:space="0" w:color="auto"/>
        <w:left w:val="none" w:sz="0" w:space="0" w:color="auto"/>
        <w:bottom w:val="none" w:sz="0" w:space="0" w:color="auto"/>
        <w:right w:val="none" w:sz="0" w:space="0" w:color="auto"/>
      </w:divBdr>
      <w:divsChild>
        <w:div w:id="810052937">
          <w:marLeft w:val="0"/>
          <w:marRight w:val="0"/>
          <w:marTop w:val="0"/>
          <w:marBottom w:val="0"/>
          <w:divBdr>
            <w:top w:val="none" w:sz="0" w:space="0" w:color="auto"/>
            <w:left w:val="none" w:sz="0" w:space="0" w:color="auto"/>
            <w:bottom w:val="none" w:sz="0" w:space="0" w:color="auto"/>
            <w:right w:val="none" w:sz="0" w:space="0" w:color="auto"/>
          </w:divBdr>
        </w:div>
      </w:divsChild>
    </w:div>
    <w:div w:id="1465150056">
      <w:bodyDiv w:val="1"/>
      <w:marLeft w:val="0"/>
      <w:marRight w:val="0"/>
      <w:marTop w:val="0"/>
      <w:marBottom w:val="0"/>
      <w:divBdr>
        <w:top w:val="none" w:sz="0" w:space="0" w:color="auto"/>
        <w:left w:val="none" w:sz="0" w:space="0" w:color="auto"/>
        <w:bottom w:val="none" w:sz="0" w:space="0" w:color="auto"/>
        <w:right w:val="none" w:sz="0" w:space="0" w:color="auto"/>
      </w:divBdr>
    </w:div>
    <w:div w:id="1599752525">
      <w:bodyDiv w:val="1"/>
      <w:marLeft w:val="0"/>
      <w:marRight w:val="0"/>
      <w:marTop w:val="0"/>
      <w:marBottom w:val="0"/>
      <w:divBdr>
        <w:top w:val="none" w:sz="0" w:space="0" w:color="auto"/>
        <w:left w:val="none" w:sz="0" w:space="0" w:color="auto"/>
        <w:bottom w:val="none" w:sz="0" w:space="0" w:color="auto"/>
        <w:right w:val="none" w:sz="0" w:space="0" w:color="auto"/>
      </w:divBdr>
    </w:div>
    <w:div w:id="1735349791">
      <w:bodyDiv w:val="1"/>
      <w:marLeft w:val="0"/>
      <w:marRight w:val="0"/>
      <w:marTop w:val="0"/>
      <w:marBottom w:val="0"/>
      <w:divBdr>
        <w:top w:val="none" w:sz="0" w:space="0" w:color="auto"/>
        <w:left w:val="none" w:sz="0" w:space="0" w:color="auto"/>
        <w:bottom w:val="none" w:sz="0" w:space="0" w:color="auto"/>
        <w:right w:val="none" w:sz="0" w:space="0" w:color="auto"/>
      </w:divBdr>
    </w:div>
    <w:div w:id="1968926288">
      <w:bodyDiv w:val="1"/>
      <w:marLeft w:val="0"/>
      <w:marRight w:val="0"/>
      <w:marTop w:val="0"/>
      <w:marBottom w:val="0"/>
      <w:divBdr>
        <w:top w:val="none" w:sz="0" w:space="0" w:color="auto"/>
        <w:left w:val="none" w:sz="0" w:space="0" w:color="auto"/>
        <w:bottom w:val="none" w:sz="0" w:space="0" w:color="auto"/>
        <w:right w:val="none" w:sz="0" w:space="0" w:color="auto"/>
      </w:divBdr>
      <w:divsChild>
        <w:div w:id="19329299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di5jkh3t/nl-20251218-european-council-conclusion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1430</ap:Words>
  <ap:Characters>7865</ap:Characters>
  <ap:DocSecurity>0</ap:DocSecurity>
  <ap:Lines>65</ap:Lines>
  <ap:Paragraphs>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van het lid Van der Werf (D66) over de situatie in Gaza en de Westelijke Jordaanoever</vt:lpstr>
      <vt:lpstr>Vragen van het lid Van der Werf (D66) over de situatie in Gaza en de Westelijke Jordaanoever</vt:lpstr>
    </vt:vector>
  </ap:TitlesOfParts>
  <ap:LinksUpToDate>false</ap:LinksUpToDate>
  <ap:CharactersWithSpaces>9277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2026-01-23T09:04:00.0000000Z</lastPrinted>
  <dcterms:created xsi:type="dcterms:W3CDTF">2026-01-26T16:42:00.0000000Z</dcterms:created>
  <dcterms:modified xsi:type="dcterms:W3CDTF">2026-01-26T16:42:00.0000000Z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7;#Bilateral relations|8e828a44-eb0b-4edf-ab1e-452fdd040fef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93ccd807-339e-4532-9ed8-35f45d5a380a</vt:lpwstr>
  </property>
  <property fmtid="{D5CDD505-2E9C-101B-9397-08002B2CF9AE}" pid="23" name="_docset_NoMedatataSyncRequired">
    <vt:lpwstr>False</vt:lpwstr>
  </property>
</Properties>
</file>