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F08F7" w:rsidR="009F08F7" w:rsidRDefault="004B318B" w14:paraId="122FB2F2" w14:textId="69A328B2">
      <w:pPr>
        <w:rPr>
          <w:rFonts w:ascii="Calibri" w:hAnsi="Calibri" w:cs="Calibri"/>
        </w:rPr>
      </w:pPr>
      <w:r w:rsidRPr="009F08F7">
        <w:rPr>
          <w:rFonts w:ascii="Calibri" w:hAnsi="Calibri" w:cs="Calibri"/>
        </w:rPr>
        <w:t>26</w:t>
      </w:r>
      <w:r w:rsidRPr="009F08F7" w:rsidR="009F08F7">
        <w:rPr>
          <w:rFonts w:ascii="Calibri" w:hAnsi="Calibri" w:cs="Calibri"/>
        </w:rPr>
        <w:t xml:space="preserve"> </w:t>
      </w:r>
      <w:r w:rsidRPr="009F08F7">
        <w:rPr>
          <w:rFonts w:ascii="Calibri" w:hAnsi="Calibri" w:cs="Calibri"/>
        </w:rPr>
        <w:t>643</w:t>
      </w:r>
      <w:r w:rsidRPr="009F08F7" w:rsidR="009F08F7">
        <w:rPr>
          <w:rFonts w:ascii="Calibri" w:hAnsi="Calibri" w:cs="Calibri"/>
        </w:rPr>
        <w:tab/>
      </w:r>
      <w:r w:rsidRPr="009F08F7" w:rsidR="009F08F7">
        <w:rPr>
          <w:rFonts w:ascii="Calibri" w:hAnsi="Calibri" w:cs="Calibri"/>
        </w:rPr>
        <w:tab/>
        <w:t>Informatie- en communicatietechnologie (ICT)</w:t>
      </w:r>
    </w:p>
    <w:p w:rsidRPr="009F08F7" w:rsidR="009F08F7" w:rsidP="004474D9" w:rsidRDefault="009F08F7" w14:paraId="2C0A5299" w14:textId="77777777">
      <w:pPr>
        <w:rPr>
          <w:rFonts w:ascii="Calibri" w:hAnsi="Calibri" w:cs="Calibri"/>
          <w:color w:val="000000"/>
        </w:rPr>
      </w:pPr>
      <w:r w:rsidRPr="009F08F7">
        <w:rPr>
          <w:rFonts w:ascii="Calibri" w:hAnsi="Calibri" w:cs="Calibri"/>
        </w:rPr>
        <w:t xml:space="preserve">Nr. </w:t>
      </w:r>
      <w:r w:rsidRPr="009F08F7" w:rsidR="004B318B">
        <w:rPr>
          <w:rFonts w:ascii="Calibri" w:hAnsi="Calibri" w:cs="Calibri"/>
        </w:rPr>
        <w:t>1454</w:t>
      </w:r>
      <w:r w:rsidRPr="009F08F7">
        <w:rPr>
          <w:rFonts w:ascii="Calibri" w:hAnsi="Calibri" w:cs="Calibri"/>
        </w:rPr>
        <w:tab/>
        <w:t>Brief van de minister van Justitie en Veiligheid</w:t>
      </w:r>
    </w:p>
    <w:p w:rsidRPr="009F08F7" w:rsidR="009F08F7" w:rsidP="009F08F7" w:rsidRDefault="009F08F7" w14:paraId="0C4B7030" w14:textId="1B1EE208">
      <w:pPr>
        <w:pStyle w:val="broodtekst"/>
        <w:tabs>
          <w:tab w:val="clear" w:pos="227"/>
          <w:tab w:val="clear" w:pos="454"/>
          <w:tab w:val="clear" w:pos="680"/>
        </w:tabs>
        <w:spacing w:after="160" w:line="240" w:lineRule="auto"/>
        <w:rPr>
          <w:rFonts w:ascii="Calibri" w:hAnsi="Calibri" w:cs="Calibri"/>
          <w:sz w:val="22"/>
          <w:szCs w:val="22"/>
        </w:rPr>
      </w:pPr>
      <w:r w:rsidRPr="009F08F7">
        <w:rPr>
          <w:rFonts w:ascii="Calibri" w:hAnsi="Calibri" w:cs="Calibri"/>
          <w:sz w:val="22"/>
          <w:szCs w:val="22"/>
        </w:rPr>
        <w:t>Aan de Voorzitter van de Tweede Kamer der Staten-Generaal</w:t>
      </w:r>
    </w:p>
    <w:p w:rsidRPr="009F08F7" w:rsidR="009F08F7" w:rsidP="009F08F7" w:rsidRDefault="009F08F7" w14:paraId="38D7F992" w14:textId="1F9D6BC8">
      <w:pPr>
        <w:pStyle w:val="broodtekst"/>
        <w:tabs>
          <w:tab w:val="clear" w:pos="227"/>
          <w:tab w:val="clear" w:pos="454"/>
          <w:tab w:val="clear" w:pos="680"/>
        </w:tabs>
        <w:spacing w:after="160" w:line="240" w:lineRule="auto"/>
        <w:rPr>
          <w:rFonts w:ascii="Calibri" w:hAnsi="Calibri" w:cs="Calibri"/>
          <w:sz w:val="22"/>
          <w:szCs w:val="22"/>
        </w:rPr>
      </w:pPr>
      <w:r w:rsidRPr="009F08F7">
        <w:rPr>
          <w:rFonts w:ascii="Calibri" w:hAnsi="Calibri" w:cs="Calibri"/>
          <w:sz w:val="22"/>
          <w:szCs w:val="22"/>
        </w:rPr>
        <w:t>Den Haag, 22 januari 2026</w:t>
      </w:r>
    </w:p>
    <w:p w:rsidRPr="009F08F7" w:rsidR="004B318B" w:rsidP="009F08F7" w:rsidRDefault="004B318B" w14:paraId="141D7C05" w14:textId="77777777">
      <w:pPr>
        <w:pStyle w:val="broodtekst"/>
        <w:tabs>
          <w:tab w:val="clear" w:pos="227"/>
          <w:tab w:val="clear" w:pos="454"/>
          <w:tab w:val="clear" w:pos="680"/>
        </w:tabs>
        <w:spacing w:after="160" w:line="240" w:lineRule="auto"/>
        <w:rPr>
          <w:rFonts w:ascii="Calibri" w:hAnsi="Calibri" w:cs="Calibri"/>
          <w:sz w:val="22"/>
          <w:szCs w:val="22"/>
        </w:rPr>
      </w:pPr>
    </w:p>
    <w:p w:rsidRPr="009F08F7" w:rsidR="004B318B" w:rsidP="009F08F7" w:rsidRDefault="004B318B" w14:paraId="6F726669" w14:textId="130DD127">
      <w:pPr>
        <w:pStyle w:val="broodtekst"/>
        <w:tabs>
          <w:tab w:val="clear" w:pos="227"/>
          <w:tab w:val="clear" w:pos="454"/>
          <w:tab w:val="clear" w:pos="680"/>
        </w:tabs>
        <w:rPr>
          <w:rFonts w:ascii="Calibri" w:hAnsi="Calibri" w:cs="Calibri"/>
          <w:sz w:val="22"/>
          <w:szCs w:val="22"/>
        </w:rPr>
      </w:pPr>
      <w:r w:rsidRPr="009F08F7">
        <w:rPr>
          <w:rFonts w:ascii="Calibri" w:hAnsi="Calibri" w:cs="Calibri"/>
          <w:sz w:val="22"/>
          <w:szCs w:val="22"/>
        </w:rPr>
        <w:t>Hierbij bied ik u het WODC-rapport ‘Meetbaarheid digitale weerbaarheid van Nederlandse organisaties’</w:t>
      </w:r>
      <w:r w:rsidRPr="009F08F7">
        <w:rPr>
          <w:rFonts w:ascii="Calibri" w:hAnsi="Calibri" w:cs="Calibri"/>
          <w:i/>
          <w:iCs/>
          <w:sz w:val="22"/>
          <w:szCs w:val="22"/>
        </w:rPr>
        <w:t xml:space="preserve"> </w:t>
      </w:r>
      <w:r w:rsidRPr="009F08F7">
        <w:rPr>
          <w:rFonts w:ascii="Calibri" w:hAnsi="Calibri" w:cs="Calibri"/>
          <w:sz w:val="22"/>
          <w:szCs w:val="22"/>
        </w:rPr>
        <w:t>aan. Het onderzoek is in opdracht van het Wetenschappelijk Onderzoek- en Datacentrum (WODC) uitgevoerd door RAND Europe. Het onderzoek werd op verzoek van het WODC begeleid door:</w:t>
      </w:r>
    </w:p>
    <w:p w:rsidRPr="009F08F7" w:rsidR="004B318B" w:rsidP="009F08F7" w:rsidRDefault="004B318B" w14:paraId="12CFD01F" w14:textId="77777777">
      <w:pPr>
        <w:pStyle w:val="broodtekst"/>
        <w:numPr>
          <w:ilvl w:val="0"/>
          <w:numId w:val="1"/>
        </w:numPr>
        <w:tabs>
          <w:tab w:val="clear" w:pos="227"/>
          <w:tab w:val="clear" w:pos="454"/>
          <w:tab w:val="clear" w:pos="680"/>
        </w:tabs>
        <w:rPr>
          <w:rFonts w:ascii="Calibri" w:hAnsi="Calibri" w:cs="Calibri"/>
          <w:sz w:val="22"/>
          <w:szCs w:val="22"/>
        </w:rPr>
      </w:pPr>
      <w:r w:rsidRPr="009F08F7">
        <w:rPr>
          <w:rFonts w:ascii="Calibri" w:hAnsi="Calibri" w:cs="Calibri"/>
          <w:sz w:val="22"/>
          <w:szCs w:val="22"/>
        </w:rPr>
        <w:t>prof. dr. Roland van Rijswijk-Deij, Universiteit Twente (voorzitter)</w:t>
      </w:r>
    </w:p>
    <w:p w:rsidRPr="009F08F7" w:rsidR="004B318B" w:rsidP="009F08F7" w:rsidRDefault="004B318B" w14:paraId="496FE00C" w14:textId="77777777">
      <w:pPr>
        <w:pStyle w:val="broodtekst"/>
        <w:numPr>
          <w:ilvl w:val="0"/>
          <w:numId w:val="1"/>
        </w:numPr>
        <w:tabs>
          <w:tab w:val="clear" w:pos="227"/>
          <w:tab w:val="clear" w:pos="454"/>
          <w:tab w:val="clear" w:pos="680"/>
        </w:tabs>
        <w:rPr>
          <w:rFonts w:ascii="Calibri" w:hAnsi="Calibri" w:cs="Calibri"/>
          <w:sz w:val="22"/>
          <w:szCs w:val="22"/>
        </w:rPr>
      </w:pPr>
      <w:r w:rsidRPr="009F08F7">
        <w:rPr>
          <w:rFonts w:ascii="Calibri" w:hAnsi="Calibri" w:cs="Calibri"/>
          <w:sz w:val="22"/>
          <w:szCs w:val="22"/>
        </w:rPr>
        <w:t>dr. Sascha van Schendel, Erasmus Universiteit Rotterdam</w:t>
      </w:r>
    </w:p>
    <w:p w:rsidRPr="009F08F7" w:rsidR="004B318B" w:rsidP="009F08F7" w:rsidRDefault="004B318B" w14:paraId="63F2FB55" w14:textId="77777777">
      <w:pPr>
        <w:pStyle w:val="broodtekst"/>
        <w:numPr>
          <w:ilvl w:val="0"/>
          <w:numId w:val="1"/>
        </w:numPr>
        <w:tabs>
          <w:tab w:val="clear" w:pos="227"/>
          <w:tab w:val="clear" w:pos="454"/>
          <w:tab w:val="clear" w:pos="680"/>
        </w:tabs>
        <w:rPr>
          <w:rFonts w:ascii="Calibri" w:hAnsi="Calibri" w:cs="Calibri"/>
          <w:sz w:val="22"/>
          <w:szCs w:val="22"/>
        </w:rPr>
      </w:pPr>
      <w:r w:rsidRPr="009F08F7">
        <w:rPr>
          <w:rFonts w:ascii="Calibri" w:hAnsi="Calibri" w:cs="Calibri"/>
          <w:sz w:val="22"/>
          <w:szCs w:val="22"/>
        </w:rPr>
        <w:t>dr. Marcel Spruit, Haagse Hogeschool</w:t>
      </w:r>
    </w:p>
    <w:p w:rsidRPr="009F08F7" w:rsidR="004B318B" w:rsidP="009F08F7" w:rsidRDefault="004B318B" w14:paraId="7BA0D6F3" w14:textId="77777777">
      <w:pPr>
        <w:pStyle w:val="broodtekst"/>
        <w:numPr>
          <w:ilvl w:val="0"/>
          <w:numId w:val="1"/>
        </w:numPr>
        <w:tabs>
          <w:tab w:val="clear" w:pos="227"/>
          <w:tab w:val="clear" w:pos="454"/>
          <w:tab w:val="clear" w:pos="680"/>
        </w:tabs>
        <w:rPr>
          <w:rFonts w:ascii="Calibri" w:hAnsi="Calibri" w:cs="Calibri"/>
          <w:sz w:val="22"/>
          <w:szCs w:val="22"/>
        </w:rPr>
      </w:pPr>
      <w:r w:rsidRPr="009F08F7">
        <w:rPr>
          <w:rFonts w:ascii="Calibri" w:hAnsi="Calibri" w:cs="Calibri"/>
          <w:sz w:val="22"/>
          <w:szCs w:val="22"/>
        </w:rPr>
        <w:t>drs. Casper van Nassau, Wetenschappelijk Onderzoek- en Datacentrum</w:t>
      </w:r>
    </w:p>
    <w:p w:rsidRPr="009F08F7" w:rsidR="004B318B" w:rsidP="009F08F7" w:rsidRDefault="004B318B" w14:paraId="646317C5" w14:textId="77777777">
      <w:pPr>
        <w:pStyle w:val="broodtekst"/>
        <w:numPr>
          <w:ilvl w:val="0"/>
          <w:numId w:val="1"/>
        </w:numPr>
        <w:tabs>
          <w:tab w:val="clear" w:pos="227"/>
          <w:tab w:val="clear" w:pos="454"/>
          <w:tab w:val="clear" w:pos="680"/>
        </w:tabs>
        <w:rPr>
          <w:rFonts w:ascii="Calibri" w:hAnsi="Calibri" w:cs="Calibri"/>
          <w:sz w:val="22"/>
          <w:szCs w:val="22"/>
        </w:rPr>
      </w:pPr>
      <w:r w:rsidRPr="009F08F7">
        <w:rPr>
          <w:rFonts w:ascii="Calibri" w:hAnsi="Calibri" w:cs="Calibri"/>
          <w:sz w:val="22"/>
          <w:szCs w:val="22"/>
        </w:rPr>
        <w:t>medewerker van het ministerie van Justitie en Veiligheid</w:t>
      </w:r>
    </w:p>
    <w:p w:rsidRPr="009F08F7" w:rsidR="004B318B" w:rsidP="009F08F7" w:rsidRDefault="004B318B" w14:paraId="4893C532" w14:textId="77777777">
      <w:pPr>
        <w:rPr>
          <w:rFonts w:ascii="Calibri" w:hAnsi="Calibri" w:cs="Calibri"/>
        </w:rPr>
      </w:pPr>
    </w:p>
    <w:p w:rsidRPr="009F08F7" w:rsidR="004B318B" w:rsidP="009F08F7" w:rsidRDefault="004B318B" w14:paraId="6800E6D4" w14:textId="77777777">
      <w:pPr>
        <w:pStyle w:val="broodtekst"/>
        <w:tabs>
          <w:tab w:val="clear" w:pos="227"/>
          <w:tab w:val="clear" w:pos="454"/>
          <w:tab w:val="clear" w:pos="680"/>
        </w:tabs>
        <w:rPr>
          <w:rFonts w:ascii="Calibri" w:hAnsi="Calibri" w:cs="Calibri"/>
          <w:iCs/>
          <w:sz w:val="22"/>
          <w:szCs w:val="22"/>
        </w:rPr>
      </w:pPr>
      <w:r w:rsidRPr="009F08F7">
        <w:rPr>
          <w:rFonts w:ascii="Calibri" w:hAnsi="Calibri" w:cs="Calibri"/>
          <w:sz w:val="22"/>
          <w:szCs w:val="22"/>
        </w:rPr>
        <w:t>Op 10 oktober 2022 heb ik de Nederlandse Cybersecuritystrategie (NLCS) aan uw Kamer aangeboden.</w:t>
      </w:r>
      <w:r w:rsidRPr="009F08F7">
        <w:rPr>
          <w:rStyle w:val="Voetnootmarkering"/>
          <w:rFonts w:ascii="Calibri" w:hAnsi="Calibri" w:cs="Calibri"/>
          <w:sz w:val="22"/>
          <w:szCs w:val="22"/>
        </w:rPr>
        <w:footnoteReference w:id="1"/>
      </w:r>
      <w:r w:rsidRPr="009F08F7">
        <w:rPr>
          <w:rFonts w:ascii="Calibri" w:hAnsi="Calibri" w:cs="Calibri"/>
          <w:sz w:val="22"/>
          <w:szCs w:val="22"/>
        </w:rPr>
        <w:t xml:space="preserve"> Deze strategie bevat de inzet van het kabinet op het terrein van digitale veiligheid voor de periode 2022-2028. Het bevorderen van de digitale weerbaarheid is een van de speerpunten. Om beleidsinitiatieven op dit punt te kunnen evalueren heb ik aan het WODC gevraagd om te onderzoeken of </w:t>
      </w:r>
      <w:r w:rsidRPr="009F08F7">
        <w:rPr>
          <w:rFonts w:ascii="Calibri" w:hAnsi="Calibri" w:cs="Calibri"/>
          <w:iCs/>
          <w:sz w:val="22"/>
          <w:szCs w:val="22"/>
        </w:rPr>
        <w:t>en zo ja hoe, de digitale weerbaarheid van Nederlandse organisaties meetbaar kan worden gemaakt. Het onderzoek verkent de mogelijkheden, de indicatoren die gebruikt of ontwikkeld kunnen worden en de betekenis en relevantie van de gegevens die worden verzameld.</w:t>
      </w:r>
    </w:p>
    <w:p w:rsidRPr="009F08F7" w:rsidR="004B318B" w:rsidP="009F08F7" w:rsidRDefault="004B318B" w14:paraId="05A440CA" w14:textId="77777777">
      <w:pPr>
        <w:pStyle w:val="broodtekst"/>
        <w:tabs>
          <w:tab w:val="clear" w:pos="227"/>
          <w:tab w:val="clear" w:pos="454"/>
          <w:tab w:val="clear" w:pos="680"/>
        </w:tabs>
        <w:rPr>
          <w:rFonts w:ascii="Calibri" w:hAnsi="Calibri" w:cs="Calibri"/>
          <w:iCs/>
          <w:sz w:val="22"/>
          <w:szCs w:val="22"/>
        </w:rPr>
      </w:pPr>
    </w:p>
    <w:p w:rsidRPr="009F08F7" w:rsidR="004B318B" w:rsidP="009F08F7" w:rsidRDefault="004B318B" w14:paraId="09563CD5" w14:textId="77777777">
      <w:pPr>
        <w:pStyle w:val="broodtekst"/>
        <w:tabs>
          <w:tab w:val="clear" w:pos="227"/>
          <w:tab w:val="clear" w:pos="454"/>
          <w:tab w:val="clear" w:pos="680"/>
        </w:tabs>
        <w:rPr>
          <w:rFonts w:ascii="Calibri" w:hAnsi="Calibri" w:cs="Calibri"/>
          <w:sz w:val="22"/>
          <w:szCs w:val="22"/>
        </w:rPr>
      </w:pPr>
      <w:r w:rsidRPr="009F08F7">
        <w:rPr>
          <w:rFonts w:ascii="Calibri" w:hAnsi="Calibri" w:cs="Calibri"/>
          <w:sz w:val="22"/>
          <w:szCs w:val="22"/>
        </w:rPr>
        <w:t>Ik ben de onderzoekers, het WODC en de begeleidingscommissie zeer erkentelijk voor het verrichte onderzoek. De uitkomsten van het onderzoek bieden aanknopingspunten en uitgangspunten voor het verder verkrijgen van inzicht in het meetbaar maken van digitale weerbaarheid (kwantitatieve duiding), waarbij mogelijk gedifferentieerd kan worden naar verschillende doelen. Ook worden suggesties aangedragen hoe vervolgonderzoeken aan te pakken, waarbij het Britse Cyber Essentials-programma in het bijzonder genoemd wordt om te betrekken in vervolgonderzoek. In aanvulling daarop zal de toekomstige cyberbeveiligingswet mogelijk EU brede data opleveren voor verdere kwantitatieve analyses, al dan niet in Europees verband. Dit is een waardevolle aanvulling in het streven om tot kwantitatieve duidingen te komen van cyberweerbaarheidsmaatregelen.</w:t>
      </w:r>
    </w:p>
    <w:p w:rsidRPr="009F08F7" w:rsidR="004B318B" w:rsidP="009F08F7" w:rsidRDefault="004B318B" w14:paraId="4C687ABD" w14:textId="77777777">
      <w:pPr>
        <w:pStyle w:val="broodtekst"/>
        <w:tabs>
          <w:tab w:val="clear" w:pos="227"/>
          <w:tab w:val="clear" w:pos="454"/>
          <w:tab w:val="clear" w:pos="680"/>
        </w:tabs>
        <w:rPr>
          <w:rFonts w:ascii="Calibri" w:hAnsi="Calibri" w:cs="Calibri"/>
          <w:sz w:val="22"/>
          <w:szCs w:val="22"/>
        </w:rPr>
      </w:pPr>
    </w:p>
    <w:p w:rsidRPr="009F08F7" w:rsidR="004B318B" w:rsidP="009F08F7" w:rsidRDefault="004B318B" w14:paraId="5F3989D0" w14:textId="77777777">
      <w:pPr>
        <w:pStyle w:val="broodtekst"/>
        <w:tabs>
          <w:tab w:val="clear" w:pos="227"/>
          <w:tab w:val="clear" w:pos="454"/>
          <w:tab w:val="clear" w:pos="680"/>
        </w:tabs>
        <w:rPr>
          <w:rFonts w:ascii="Calibri" w:hAnsi="Calibri" w:cs="Calibri"/>
          <w:sz w:val="22"/>
          <w:szCs w:val="22"/>
        </w:rPr>
      </w:pPr>
      <w:r w:rsidRPr="009F08F7">
        <w:rPr>
          <w:rFonts w:ascii="Calibri" w:hAnsi="Calibri" w:cs="Calibri"/>
          <w:sz w:val="22"/>
          <w:szCs w:val="22"/>
        </w:rPr>
        <w:t xml:space="preserve">Naast dit onderzoek is er door mijn ministerie ook gestart met de tussentijdse evaluatie van de NLCS. Naar verwachting levert die evaluatie ook informatie op over de effectiviteit van maatregelen om de weerbaarheid te verhogen. Gezamenlijk </w:t>
      </w:r>
      <w:r w:rsidRPr="009F08F7">
        <w:rPr>
          <w:rFonts w:ascii="Calibri" w:hAnsi="Calibri" w:cs="Calibri"/>
          <w:sz w:val="22"/>
          <w:szCs w:val="22"/>
        </w:rPr>
        <w:lastRenderedPageBreak/>
        <w:t xml:space="preserve">bieden deze uitkomsten de input voor de doorontwikkeling van het actieplan horende bij de NLCS. </w:t>
      </w:r>
    </w:p>
    <w:p w:rsidRPr="009F08F7" w:rsidR="004B318B" w:rsidP="009F08F7" w:rsidRDefault="004B318B" w14:paraId="3D68D2A5" w14:textId="77777777">
      <w:pPr>
        <w:pStyle w:val="broodtekst"/>
        <w:tabs>
          <w:tab w:val="clear" w:pos="227"/>
          <w:tab w:val="clear" w:pos="454"/>
          <w:tab w:val="clear" w:pos="680"/>
        </w:tabs>
        <w:rPr>
          <w:rFonts w:ascii="Calibri" w:hAnsi="Calibri" w:cs="Calibri"/>
          <w:sz w:val="22"/>
          <w:szCs w:val="22"/>
        </w:rPr>
      </w:pPr>
    </w:p>
    <w:p w:rsidRPr="009F08F7" w:rsidR="004B318B" w:rsidP="009F08F7" w:rsidRDefault="004B318B" w14:paraId="7965D4DC" w14:textId="77777777">
      <w:pPr>
        <w:pStyle w:val="broodtekst"/>
        <w:tabs>
          <w:tab w:val="clear" w:pos="227"/>
          <w:tab w:val="clear" w:pos="454"/>
          <w:tab w:val="clear" w:pos="680"/>
        </w:tabs>
        <w:rPr>
          <w:rFonts w:ascii="Calibri" w:hAnsi="Calibri" w:cs="Calibri"/>
          <w:sz w:val="22"/>
          <w:szCs w:val="22"/>
        </w:rPr>
      </w:pPr>
      <w:r w:rsidRPr="009F08F7">
        <w:rPr>
          <w:rFonts w:ascii="Calibri" w:hAnsi="Calibri" w:cs="Calibri"/>
          <w:sz w:val="22"/>
          <w:szCs w:val="22"/>
        </w:rPr>
        <w:t xml:space="preserve">Inzicht verkrijgen in het meetbaar maken van digitale weerbaarheid is een weerbarstig onderwerp waar nationaal en internationaal aandacht voor is. Ik zal de inzichten van het onderzoek meenemen in gesprekken die ik heb met onder andere toezichthouders, Computer Security Incident Response Team’s (CSIRT’s) en kennisinstituten, maar waar mogelijk ook richting andere landen zodat we van elkaar kunnen leren en stappen vooruit blijven zetten. </w:t>
      </w:r>
    </w:p>
    <w:p w:rsidRPr="009F08F7" w:rsidR="004B318B" w:rsidP="009F08F7" w:rsidRDefault="004B318B" w14:paraId="79091DFD" w14:textId="77777777">
      <w:pPr>
        <w:pStyle w:val="Geenafstand"/>
        <w:rPr>
          <w:rFonts w:ascii="Calibri" w:hAnsi="Calibri" w:cs="Calibri"/>
        </w:rPr>
      </w:pPr>
    </w:p>
    <w:p w:rsidRPr="009F08F7" w:rsidR="004B318B" w:rsidP="009F08F7" w:rsidRDefault="004B318B" w14:paraId="6DD0683F" w14:textId="1D57ACEB">
      <w:pPr>
        <w:pStyle w:val="Geenafstand"/>
        <w:rPr>
          <w:rFonts w:ascii="Calibri" w:hAnsi="Calibri" w:cs="Calibri"/>
        </w:rPr>
      </w:pPr>
      <w:r w:rsidRPr="009F08F7">
        <w:rPr>
          <w:rFonts w:ascii="Calibri" w:hAnsi="Calibri" w:cs="Calibri"/>
        </w:rPr>
        <w:t xml:space="preserve">De </w:t>
      </w:r>
      <w:r w:rsidRPr="009F08F7" w:rsidR="009F08F7">
        <w:rPr>
          <w:rFonts w:ascii="Calibri" w:hAnsi="Calibri" w:cs="Calibri"/>
        </w:rPr>
        <w:t>m</w:t>
      </w:r>
      <w:r w:rsidRPr="009F08F7">
        <w:rPr>
          <w:rFonts w:ascii="Calibri" w:hAnsi="Calibri" w:cs="Calibri"/>
        </w:rPr>
        <w:t>inister van Justitie en Veiligheid,</w:t>
      </w:r>
    </w:p>
    <w:p w:rsidRPr="009F08F7" w:rsidR="004B318B" w:rsidP="009F08F7" w:rsidRDefault="004B318B" w14:paraId="3381361F" w14:textId="5746251A">
      <w:pPr>
        <w:pStyle w:val="Geenafstand"/>
        <w:rPr>
          <w:rFonts w:ascii="Calibri" w:hAnsi="Calibri" w:cs="Calibri"/>
        </w:rPr>
      </w:pPr>
      <w:r w:rsidRPr="009F08F7">
        <w:rPr>
          <w:rFonts w:ascii="Calibri" w:hAnsi="Calibri" w:cs="Calibri"/>
        </w:rPr>
        <w:t>F</w:t>
      </w:r>
      <w:r w:rsidRPr="009F08F7" w:rsidR="009F08F7">
        <w:rPr>
          <w:rFonts w:ascii="Calibri" w:hAnsi="Calibri" w:cs="Calibri"/>
        </w:rPr>
        <w:t>.</w:t>
      </w:r>
      <w:r w:rsidRPr="009F08F7">
        <w:rPr>
          <w:rFonts w:ascii="Calibri" w:hAnsi="Calibri" w:cs="Calibri"/>
        </w:rPr>
        <w:t xml:space="preserve"> van Oosten</w:t>
      </w:r>
    </w:p>
    <w:p w:rsidRPr="009F08F7" w:rsidR="00E6311E" w:rsidP="009F08F7" w:rsidRDefault="00E6311E" w14:paraId="7F0616F4" w14:textId="77777777">
      <w:pPr>
        <w:pStyle w:val="Geenafstand"/>
        <w:rPr>
          <w:rFonts w:ascii="Calibri" w:hAnsi="Calibri" w:cs="Calibri"/>
        </w:rPr>
      </w:pPr>
    </w:p>
    <w:sectPr w:rsidRPr="009F08F7" w:rsidR="00E6311E" w:rsidSect="00737F0B">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8497E" w14:textId="77777777" w:rsidR="004B318B" w:rsidRDefault="004B318B" w:rsidP="004B318B">
      <w:pPr>
        <w:spacing w:after="0" w:line="240" w:lineRule="auto"/>
      </w:pPr>
      <w:r>
        <w:separator/>
      </w:r>
    </w:p>
  </w:endnote>
  <w:endnote w:type="continuationSeparator" w:id="0">
    <w:p w14:paraId="331BFC42" w14:textId="77777777" w:rsidR="004B318B" w:rsidRDefault="004B318B" w:rsidP="004B3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69F60" w14:textId="77777777" w:rsidR="004B318B" w:rsidRPr="004B318B" w:rsidRDefault="004B318B" w:rsidP="004B318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6CE5C" w14:textId="77777777" w:rsidR="004B318B" w:rsidRPr="004B318B" w:rsidRDefault="004B318B" w:rsidP="004B318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70E48" w14:textId="77777777" w:rsidR="004B318B" w:rsidRPr="004B318B" w:rsidRDefault="004B318B" w:rsidP="004B318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B5B94" w14:textId="77777777" w:rsidR="004B318B" w:rsidRDefault="004B318B" w:rsidP="004B318B">
      <w:pPr>
        <w:spacing w:after="0" w:line="240" w:lineRule="auto"/>
      </w:pPr>
      <w:r>
        <w:separator/>
      </w:r>
    </w:p>
  </w:footnote>
  <w:footnote w:type="continuationSeparator" w:id="0">
    <w:p w14:paraId="690606E0" w14:textId="77777777" w:rsidR="004B318B" w:rsidRDefault="004B318B" w:rsidP="004B318B">
      <w:pPr>
        <w:spacing w:after="0" w:line="240" w:lineRule="auto"/>
      </w:pPr>
      <w:r>
        <w:continuationSeparator/>
      </w:r>
    </w:p>
  </w:footnote>
  <w:footnote w:id="1">
    <w:p w14:paraId="0A851937" w14:textId="189EDF2C" w:rsidR="004B318B" w:rsidRPr="009F08F7" w:rsidRDefault="004B318B" w:rsidP="004B318B">
      <w:pPr>
        <w:pStyle w:val="Voetnoottekst"/>
        <w:rPr>
          <w:rFonts w:ascii="Calibri" w:hAnsi="Calibri" w:cs="Calibri"/>
          <w:sz w:val="20"/>
        </w:rPr>
      </w:pPr>
      <w:r w:rsidRPr="009F08F7">
        <w:rPr>
          <w:rStyle w:val="Voetnootmarkering"/>
          <w:rFonts w:ascii="Calibri" w:hAnsi="Calibri" w:cs="Calibri"/>
          <w:sz w:val="20"/>
        </w:rPr>
        <w:footnoteRef/>
      </w:r>
      <w:r w:rsidRPr="009F08F7">
        <w:rPr>
          <w:rFonts w:ascii="Calibri" w:hAnsi="Calibri" w:cs="Calibri"/>
          <w:sz w:val="20"/>
        </w:rPr>
        <w:t xml:space="preserve"> Kamerstuk 26 643, nr. 925.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D1347" w14:textId="77777777" w:rsidR="004B318B" w:rsidRPr="004B318B" w:rsidRDefault="004B318B" w:rsidP="004B318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A91C6" w14:textId="77777777" w:rsidR="004B318B" w:rsidRPr="004B318B" w:rsidRDefault="004B318B" w:rsidP="004B318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3291F" w14:textId="77777777" w:rsidR="004B318B" w:rsidRPr="004B318B" w:rsidRDefault="004B318B" w:rsidP="004B318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851ABD"/>
    <w:multiLevelType w:val="hybridMultilevel"/>
    <w:tmpl w:val="F0CA1F50"/>
    <w:lvl w:ilvl="0" w:tplc="09E6076E">
      <w:start w:val="1"/>
      <w:numFmt w:val="bullet"/>
      <w:lvlText w:val=""/>
      <w:lvlJc w:val="left"/>
      <w:pPr>
        <w:ind w:left="720" w:hanging="360"/>
      </w:pPr>
      <w:rPr>
        <w:rFonts w:ascii="Symbol" w:hAnsi="Symbol" w:hint="default"/>
      </w:rPr>
    </w:lvl>
    <w:lvl w:ilvl="1" w:tplc="6E6CAE40" w:tentative="1">
      <w:start w:val="1"/>
      <w:numFmt w:val="bullet"/>
      <w:lvlText w:val="o"/>
      <w:lvlJc w:val="left"/>
      <w:pPr>
        <w:ind w:left="1440" w:hanging="360"/>
      </w:pPr>
      <w:rPr>
        <w:rFonts w:ascii="Courier New" w:hAnsi="Courier New" w:cs="Courier New" w:hint="default"/>
      </w:rPr>
    </w:lvl>
    <w:lvl w:ilvl="2" w:tplc="790C2F3A" w:tentative="1">
      <w:start w:val="1"/>
      <w:numFmt w:val="bullet"/>
      <w:lvlText w:val=""/>
      <w:lvlJc w:val="left"/>
      <w:pPr>
        <w:ind w:left="2160" w:hanging="360"/>
      </w:pPr>
      <w:rPr>
        <w:rFonts w:ascii="Wingdings" w:hAnsi="Wingdings" w:hint="default"/>
      </w:rPr>
    </w:lvl>
    <w:lvl w:ilvl="3" w:tplc="294490C2" w:tentative="1">
      <w:start w:val="1"/>
      <w:numFmt w:val="bullet"/>
      <w:lvlText w:val=""/>
      <w:lvlJc w:val="left"/>
      <w:pPr>
        <w:ind w:left="2880" w:hanging="360"/>
      </w:pPr>
      <w:rPr>
        <w:rFonts w:ascii="Symbol" w:hAnsi="Symbol" w:hint="default"/>
      </w:rPr>
    </w:lvl>
    <w:lvl w:ilvl="4" w:tplc="DC9C0504" w:tentative="1">
      <w:start w:val="1"/>
      <w:numFmt w:val="bullet"/>
      <w:lvlText w:val="o"/>
      <w:lvlJc w:val="left"/>
      <w:pPr>
        <w:ind w:left="3600" w:hanging="360"/>
      </w:pPr>
      <w:rPr>
        <w:rFonts w:ascii="Courier New" w:hAnsi="Courier New" w:cs="Courier New" w:hint="default"/>
      </w:rPr>
    </w:lvl>
    <w:lvl w:ilvl="5" w:tplc="CDDE68CE" w:tentative="1">
      <w:start w:val="1"/>
      <w:numFmt w:val="bullet"/>
      <w:lvlText w:val=""/>
      <w:lvlJc w:val="left"/>
      <w:pPr>
        <w:ind w:left="4320" w:hanging="360"/>
      </w:pPr>
      <w:rPr>
        <w:rFonts w:ascii="Wingdings" w:hAnsi="Wingdings" w:hint="default"/>
      </w:rPr>
    </w:lvl>
    <w:lvl w:ilvl="6" w:tplc="132869E4" w:tentative="1">
      <w:start w:val="1"/>
      <w:numFmt w:val="bullet"/>
      <w:lvlText w:val=""/>
      <w:lvlJc w:val="left"/>
      <w:pPr>
        <w:ind w:left="5040" w:hanging="360"/>
      </w:pPr>
      <w:rPr>
        <w:rFonts w:ascii="Symbol" w:hAnsi="Symbol" w:hint="default"/>
      </w:rPr>
    </w:lvl>
    <w:lvl w:ilvl="7" w:tplc="EB2EC998" w:tentative="1">
      <w:start w:val="1"/>
      <w:numFmt w:val="bullet"/>
      <w:lvlText w:val="o"/>
      <w:lvlJc w:val="left"/>
      <w:pPr>
        <w:ind w:left="5760" w:hanging="360"/>
      </w:pPr>
      <w:rPr>
        <w:rFonts w:ascii="Courier New" w:hAnsi="Courier New" w:cs="Courier New" w:hint="default"/>
      </w:rPr>
    </w:lvl>
    <w:lvl w:ilvl="8" w:tplc="78C0D3E4" w:tentative="1">
      <w:start w:val="1"/>
      <w:numFmt w:val="bullet"/>
      <w:lvlText w:val=""/>
      <w:lvlJc w:val="left"/>
      <w:pPr>
        <w:ind w:left="6480" w:hanging="360"/>
      </w:pPr>
      <w:rPr>
        <w:rFonts w:ascii="Wingdings" w:hAnsi="Wingdings" w:hint="default"/>
      </w:rPr>
    </w:lvl>
  </w:abstractNum>
  <w:num w:numId="1" w16cid:durableId="309990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8B"/>
    <w:rsid w:val="0025703A"/>
    <w:rsid w:val="004B318B"/>
    <w:rsid w:val="00737F0B"/>
    <w:rsid w:val="009F08F7"/>
    <w:rsid w:val="00C57495"/>
    <w:rsid w:val="00D50F38"/>
    <w:rsid w:val="00E6311E"/>
    <w:rsid w:val="00F544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993EF"/>
  <w15:chartTrackingRefBased/>
  <w15:docId w15:val="{21EA9861-99E4-49FE-ADF5-4C9FECD79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B31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B31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B318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B318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B318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B318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B318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B318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B318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B318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B318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B318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B318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B318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B31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B31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B31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B318B"/>
    <w:rPr>
      <w:rFonts w:eastAsiaTheme="majorEastAsia" w:cstheme="majorBidi"/>
      <w:color w:val="272727" w:themeColor="text1" w:themeTint="D8"/>
    </w:rPr>
  </w:style>
  <w:style w:type="paragraph" w:styleId="Titel">
    <w:name w:val="Title"/>
    <w:basedOn w:val="Standaard"/>
    <w:next w:val="Standaard"/>
    <w:link w:val="TitelChar"/>
    <w:uiPriority w:val="10"/>
    <w:qFormat/>
    <w:rsid w:val="004B31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B31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B318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B31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B318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B318B"/>
    <w:rPr>
      <w:i/>
      <w:iCs/>
      <w:color w:val="404040" w:themeColor="text1" w:themeTint="BF"/>
    </w:rPr>
  </w:style>
  <w:style w:type="paragraph" w:styleId="Lijstalinea">
    <w:name w:val="List Paragraph"/>
    <w:basedOn w:val="Standaard"/>
    <w:uiPriority w:val="34"/>
    <w:qFormat/>
    <w:rsid w:val="004B318B"/>
    <w:pPr>
      <w:ind w:left="720"/>
      <w:contextualSpacing/>
    </w:pPr>
  </w:style>
  <w:style w:type="character" w:styleId="Intensievebenadrukking">
    <w:name w:val="Intense Emphasis"/>
    <w:basedOn w:val="Standaardalinea-lettertype"/>
    <w:uiPriority w:val="21"/>
    <w:qFormat/>
    <w:rsid w:val="004B318B"/>
    <w:rPr>
      <w:i/>
      <w:iCs/>
      <w:color w:val="0F4761" w:themeColor="accent1" w:themeShade="BF"/>
    </w:rPr>
  </w:style>
  <w:style w:type="paragraph" w:styleId="Duidelijkcitaat">
    <w:name w:val="Intense Quote"/>
    <w:basedOn w:val="Standaard"/>
    <w:next w:val="Standaard"/>
    <w:link w:val="DuidelijkcitaatChar"/>
    <w:uiPriority w:val="30"/>
    <w:qFormat/>
    <w:rsid w:val="004B31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B318B"/>
    <w:rPr>
      <w:i/>
      <w:iCs/>
      <w:color w:val="0F4761" w:themeColor="accent1" w:themeShade="BF"/>
    </w:rPr>
  </w:style>
  <w:style w:type="character" w:styleId="Intensieveverwijzing">
    <w:name w:val="Intense Reference"/>
    <w:basedOn w:val="Standaardalinea-lettertype"/>
    <w:uiPriority w:val="32"/>
    <w:qFormat/>
    <w:rsid w:val="004B318B"/>
    <w:rPr>
      <w:b/>
      <w:bCs/>
      <w:smallCaps/>
      <w:color w:val="0F4761" w:themeColor="accent1" w:themeShade="BF"/>
      <w:spacing w:val="5"/>
    </w:rPr>
  </w:style>
  <w:style w:type="paragraph" w:customStyle="1" w:styleId="Referentiegegevens">
    <w:name w:val="Referentiegegevens"/>
    <w:basedOn w:val="Standaard"/>
    <w:next w:val="Standaard"/>
    <w:rsid w:val="004B318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4B318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4B318B"/>
    <w:pPr>
      <w:spacing w:line="140" w:lineRule="exact"/>
    </w:pPr>
  </w:style>
  <w:style w:type="character" w:customStyle="1" w:styleId="VoettekstChar">
    <w:name w:val="Voettekst Char"/>
    <w:basedOn w:val="Standaardalinea-lettertype"/>
    <w:link w:val="Voettekst"/>
    <w:rsid w:val="004B318B"/>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4B318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4B318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4B318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4B318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B318B"/>
    <w:rPr>
      <w:rFonts w:ascii="Verdana" w:eastAsia="DejaVu Sans" w:hAnsi="Verdana" w:cs="Lohit Hindi"/>
      <w:color w:val="000000"/>
      <w:kern w:val="0"/>
      <w:sz w:val="18"/>
      <w:szCs w:val="18"/>
      <w:lang w:eastAsia="nl-NL"/>
      <w14:ligatures w14:val="none"/>
    </w:rPr>
  </w:style>
  <w:style w:type="paragraph" w:customStyle="1" w:styleId="broodtekst">
    <w:name w:val="broodtekst"/>
    <w:basedOn w:val="Standaard"/>
    <w:qFormat/>
    <w:rsid w:val="004B318B"/>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Voetnoottekst">
    <w:name w:val="footnote text"/>
    <w:basedOn w:val="Standaard"/>
    <w:link w:val="VoetnoottekstChar"/>
    <w:semiHidden/>
    <w:rsid w:val="004B318B"/>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semiHidden/>
    <w:rsid w:val="004B318B"/>
    <w:rPr>
      <w:rFonts w:ascii="Verdana" w:eastAsia="Times New Roman" w:hAnsi="Verdana" w:cs="Times New Roman"/>
      <w:kern w:val="0"/>
      <w:sz w:val="16"/>
      <w:szCs w:val="20"/>
      <w:lang w:eastAsia="nl-NL"/>
      <w14:ligatures w14:val="none"/>
    </w:rPr>
  </w:style>
  <w:style w:type="character" w:styleId="Voetnootmarkering">
    <w:name w:val="footnote reference"/>
    <w:basedOn w:val="Standaardalinea-lettertype"/>
    <w:semiHidden/>
    <w:rsid w:val="004B318B"/>
    <w:rPr>
      <w:vertAlign w:val="superscript"/>
    </w:rPr>
  </w:style>
  <w:style w:type="paragraph" w:styleId="Geenafstand">
    <w:name w:val="No Spacing"/>
    <w:uiPriority w:val="1"/>
    <w:qFormat/>
    <w:rsid w:val="009F08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475</ap:Words>
  <ap:Characters>2613</ap:Characters>
  <ap:DocSecurity>0</ap:DocSecurity>
  <ap:Lines>21</ap:Lines>
  <ap:Paragraphs>6</ap:Paragraphs>
  <ap:ScaleCrop>false</ap:ScaleCrop>
  <ap:LinksUpToDate>false</ap:LinksUpToDate>
  <ap:CharactersWithSpaces>3082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2026-01-26T11:18:00.0000000Z</dcterms:created>
  <dcterms:modified xsi:type="dcterms:W3CDTF">2026-01-26T11:18:00.0000000Z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