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4F78F5C8" w14:textId="77777777">
      <w:pPr>
        <w:rPr>
          <w:lang w:val="en-US"/>
        </w:rPr>
      </w:pPr>
      <w:bookmarkStart w:name="bmkOndertekening" w:id="0"/>
      <w:bookmarkStart w:name="bmkMinuut" w:id="1"/>
      <w:bookmarkEnd w:id="0"/>
      <w:bookmarkEnd w:id="1"/>
    </w:p>
    <w:p w:rsidR="00897378" w:rsidP="00897378" w:rsidRDefault="00897378" w14:paraId="6E79CDF3" w14:textId="77777777">
      <w:pPr>
        <w:rPr>
          <w:lang w:val="en-US"/>
        </w:rPr>
      </w:pPr>
    </w:p>
    <w:p w:rsidRPr="00A97BB8" w:rsidR="00897378" w:rsidP="00897378" w:rsidRDefault="006B7E9D" w14:paraId="51DED8C4"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6D2EA9D9" w14:textId="77777777">
      <w:pPr>
        <w:pStyle w:val="Retouradres"/>
      </w:pPr>
    </w:p>
    <w:p w:rsidRPr="007539FC" w:rsidR="00897378" w:rsidP="00897378" w:rsidRDefault="006B7E9D" w14:paraId="3236D116" w14:textId="77777777">
      <w:pPr>
        <w:outlineLvl w:val="0"/>
      </w:pPr>
      <w:r w:rsidRPr="007539FC">
        <w:t>De Voorzitter van de Tweede Kamer</w:t>
      </w:r>
    </w:p>
    <w:p w:rsidRPr="00D93799" w:rsidR="00897378" w:rsidP="00897378" w:rsidRDefault="006B7E9D" w14:paraId="7BFFF827" w14:textId="77777777">
      <w:pPr>
        <w:rPr>
          <w:lang w:val="de-DE"/>
        </w:rPr>
      </w:pPr>
      <w:r w:rsidRPr="00D93799">
        <w:rPr>
          <w:lang w:val="de-DE"/>
        </w:rPr>
        <w:t xml:space="preserve">der </w:t>
      </w:r>
      <w:proofErr w:type="spellStart"/>
      <w:r w:rsidRPr="00D93799">
        <w:rPr>
          <w:lang w:val="de-DE"/>
        </w:rPr>
        <w:t>Staten-Generaal</w:t>
      </w:r>
      <w:proofErr w:type="spellEnd"/>
    </w:p>
    <w:p w:rsidRPr="00D93799" w:rsidR="00897378" w:rsidP="00897378" w:rsidRDefault="006B7E9D" w14:paraId="25DFF518" w14:textId="77777777">
      <w:pPr>
        <w:rPr>
          <w:lang w:val="de-DE"/>
        </w:rPr>
      </w:pPr>
      <w:r w:rsidRPr="00D93799">
        <w:rPr>
          <w:lang w:val="de-DE"/>
        </w:rPr>
        <w:t>Postbus 20018</w:t>
      </w:r>
    </w:p>
    <w:p w:rsidRPr="00D93799" w:rsidR="00897378" w:rsidP="00897378" w:rsidRDefault="006B7E9D" w14:paraId="1BCA5630" w14:textId="77777777">
      <w:pPr>
        <w:rPr>
          <w:lang w:val="de-DE"/>
        </w:rPr>
      </w:pPr>
      <w:r w:rsidRPr="00D93799">
        <w:rPr>
          <w:lang w:val="de-DE"/>
        </w:rPr>
        <w:t>2500 EA  DEN HAAG</w:t>
      </w:r>
    </w:p>
    <w:p w:rsidRPr="00D93799" w:rsidR="00897378" w:rsidP="00897378" w:rsidRDefault="00897378" w14:paraId="3C593951" w14:textId="77777777">
      <w:pPr>
        <w:rPr>
          <w:lang w:val="de-DE"/>
        </w:rPr>
      </w:pPr>
    </w:p>
    <w:p w:rsidRPr="00D93799" w:rsidR="00897378" w:rsidP="00897378" w:rsidRDefault="00897378" w14:paraId="45F8B603" w14:textId="77777777">
      <w:pPr>
        <w:rPr>
          <w:lang w:val="de-DE"/>
        </w:rPr>
      </w:pPr>
    </w:p>
    <w:p w:rsidRPr="00D93799" w:rsidR="00897378" w:rsidP="00897378" w:rsidRDefault="00897378" w14:paraId="716B65E8" w14:textId="77777777">
      <w:pPr>
        <w:rPr>
          <w:lang w:val="de-DE"/>
        </w:rPr>
      </w:pPr>
    </w:p>
    <w:p w:rsidRPr="00D93799" w:rsidR="00897378" w:rsidP="00897378" w:rsidRDefault="00897378" w14:paraId="403166CC" w14:textId="77777777">
      <w:pPr>
        <w:rPr>
          <w:lang w:val="de-DE"/>
        </w:rPr>
      </w:pPr>
    </w:p>
    <w:p w:rsidRPr="00D93799" w:rsidR="00897378" w:rsidP="00897378" w:rsidRDefault="00897378" w14:paraId="42418124" w14:textId="77777777">
      <w:pPr>
        <w:rPr>
          <w:lang w:val="de-DE"/>
        </w:rPr>
      </w:pPr>
    </w:p>
    <w:p w:rsidRPr="00D93799" w:rsidR="00897378" w:rsidP="00897378" w:rsidRDefault="00897378" w14:paraId="66042488" w14:textId="77777777">
      <w:pPr>
        <w:rPr>
          <w:lang w:val="de-DE"/>
        </w:rPr>
      </w:pPr>
    </w:p>
    <w:p w:rsidRPr="00D93799" w:rsidR="00897378" w:rsidP="00897378" w:rsidRDefault="006B7E9D" w14:paraId="47FA692C" w14:textId="2FC0C94E">
      <w:pPr>
        <w:tabs>
          <w:tab w:val="left" w:pos="737"/>
        </w:tabs>
        <w:outlineLvl w:val="0"/>
        <w:rPr>
          <w:lang w:val="de-DE"/>
        </w:rPr>
      </w:pPr>
      <w:r w:rsidRPr="00D93799">
        <w:rPr>
          <w:lang w:val="de-DE"/>
        </w:rPr>
        <w:t>Datum</w:t>
      </w:r>
      <w:r w:rsidRPr="00D93799" w:rsidR="00D74EDF">
        <w:rPr>
          <w:lang w:val="de-DE"/>
        </w:rPr>
        <w:tab/>
      </w:r>
      <w:r w:rsidR="001665BF">
        <w:rPr>
          <w:lang w:val="de-DE"/>
        </w:rPr>
        <w:t xml:space="preserve">20 </w:t>
      </w:r>
      <w:proofErr w:type="spellStart"/>
      <w:r w:rsidR="001665BF">
        <w:rPr>
          <w:lang w:val="de-DE"/>
        </w:rPr>
        <w:t>januari</w:t>
      </w:r>
      <w:proofErr w:type="spellEnd"/>
      <w:r w:rsidR="001665BF">
        <w:rPr>
          <w:lang w:val="de-DE"/>
        </w:rPr>
        <w:t xml:space="preserve"> 2026</w:t>
      </w:r>
    </w:p>
    <w:p w:rsidRPr="007539FC" w:rsidR="00897378" w:rsidP="00897378" w:rsidRDefault="006B7E9D" w14:paraId="6CA188CF" w14:textId="77777777">
      <w:pPr>
        <w:tabs>
          <w:tab w:val="left" w:pos="737"/>
        </w:tabs>
      </w:pPr>
      <w:r w:rsidRPr="007539FC">
        <w:t>Betreft</w:t>
      </w:r>
      <w:r w:rsidRPr="007539FC">
        <w:tab/>
      </w:r>
      <w:r>
        <w:t>Kamervragen</w:t>
      </w:r>
    </w:p>
    <w:p w:rsidR="00897378" w:rsidP="00897378" w:rsidRDefault="00897378" w14:paraId="0C0A6683" w14:textId="77777777"/>
    <w:p w:rsidRPr="007539FC" w:rsidR="00897378" w:rsidP="00897378" w:rsidRDefault="00897378" w14:paraId="060B6611" w14:textId="77777777"/>
    <w:p w:rsidR="00897378" w:rsidP="00897378" w:rsidRDefault="00897378" w14:paraId="7E574FAC" w14:textId="77777777"/>
    <w:p w:rsidR="00897378" w:rsidP="00897378" w:rsidRDefault="006B7E9D" w14:paraId="76986DD8" w14:textId="77777777">
      <w:r>
        <w:t>Geachte voorzitter,</w:t>
      </w:r>
    </w:p>
    <w:p w:rsidRPr="007539FC" w:rsidR="00897378" w:rsidP="00897378" w:rsidRDefault="00897378" w14:paraId="50BAFB1E" w14:textId="77777777"/>
    <w:p w:rsidR="00897378" w:rsidP="00897378" w:rsidRDefault="006B7E9D" w14:paraId="30408D49" w14:textId="04AC7EA4">
      <w:pPr>
        <w:rPr>
          <w:spacing w:val="-2"/>
        </w:rPr>
      </w:pPr>
      <w:bookmarkStart w:name="bmkBriefTekst" w:id="2"/>
      <w:r w:rsidRPr="00312E83">
        <w:rPr>
          <w:spacing w:val="-2"/>
        </w:rPr>
        <w:t>Hierbij zend ik u</w:t>
      </w:r>
      <w:r w:rsidR="00EE3B5A">
        <w:rPr>
          <w:spacing w:val="-2"/>
        </w:rPr>
        <w:t>,</w:t>
      </w:r>
      <w:r w:rsidR="00B25223">
        <w:t xml:space="preserve"> </w:t>
      </w:r>
      <w:r w:rsidR="00AD3813">
        <w:t>mede namens de staatssecretaris van het ministerie van Sociale Zaken en Werkgelegenheid</w:t>
      </w:r>
      <w:r w:rsidR="00EE3B5A">
        <w:t>,</w:t>
      </w:r>
      <w:r w:rsidR="00AD3813">
        <w:t xml:space="preserve"> d</w:t>
      </w:r>
      <w:r w:rsidRPr="00312E83">
        <w:rPr>
          <w:spacing w:val="-2"/>
        </w:rPr>
        <w:t>e antwoorden op de vragen van</w:t>
      </w:r>
      <w:bookmarkEnd w:id="2"/>
      <w:r w:rsidR="00EE3B5A">
        <w:rPr>
          <w:spacing w:val="-2"/>
        </w:rPr>
        <w:t xml:space="preserve"> </w:t>
      </w:r>
      <w:r w:rsidRPr="00EE3B5A" w:rsidR="00EE3B5A">
        <w:rPr>
          <w:spacing w:val="-2"/>
        </w:rPr>
        <w:t>de leden Boon en Claassen (beiden PVV)</w:t>
      </w:r>
      <w:r w:rsidR="00AD3813">
        <w:t xml:space="preserve"> </w:t>
      </w:r>
      <w:r>
        <w:rPr>
          <w:spacing w:val="-2"/>
        </w:rPr>
        <w:t xml:space="preserve">over </w:t>
      </w:r>
      <w:r w:rsidR="00B25223">
        <w:t>de uitspraak van Diederik Gommers dat agressie in de zorg vaker voorkomt bij immigrantenfamilies</w:t>
      </w:r>
      <w:r>
        <w:rPr>
          <w:spacing w:val="-2"/>
        </w:rPr>
        <w:t xml:space="preserve"> (</w:t>
      </w:r>
      <w:r w:rsidR="00B25223">
        <w:t>2025Z20879</w:t>
      </w:r>
      <w:r>
        <w:rPr>
          <w:spacing w:val="-2"/>
        </w:rPr>
        <w:t>).</w:t>
      </w:r>
    </w:p>
    <w:p w:rsidR="00897378" w:rsidP="00897378" w:rsidRDefault="00897378" w14:paraId="3778E5C3" w14:textId="77777777"/>
    <w:p w:rsidR="00897378" w:rsidP="00897378" w:rsidRDefault="006B7E9D" w14:paraId="3413452E" w14:textId="77777777">
      <w:r>
        <w:t>Hoogachtend,</w:t>
      </w:r>
    </w:p>
    <w:p w:rsidR="00D22737" w:rsidP="00605234" w:rsidRDefault="00D22737" w14:paraId="6251B94B" w14:textId="77777777">
      <w:pPr>
        <w:rPr>
          <w:spacing w:val="-2"/>
        </w:rPr>
      </w:pPr>
    </w:p>
    <w:p w:rsidR="00EE3B5A" w:rsidP="00D74EDF" w:rsidRDefault="00EE3B5A" w14:paraId="3DE7C4F4"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D74EDF" w:rsidRDefault="006B7E9D" w14:paraId="743E6C4D" w14:textId="5FCFB1E0">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19CDC20E"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D74EDF" w:rsidR="00D74EDF" w:rsidP="00D74EDF" w:rsidRDefault="006B7E9D" w14:paraId="059A6523" w14:textId="77777777">
      <w:pPr>
        <w:widowControl w:val="0"/>
        <w:suppressAutoHyphens/>
        <w:autoSpaceDN w:val="0"/>
        <w:textAlignment w:val="baseline"/>
        <w:rPr>
          <w:rFonts w:eastAsia="SimSun" w:cs="Lohit Hindi"/>
          <w:kern w:val="3"/>
          <w:szCs w:val="18"/>
          <w:lang w:eastAsia="zh-CN" w:bidi="hi-IN"/>
        </w:rPr>
      </w:pPr>
      <w:r>
        <w:cr/>
      </w:r>
      <w:r>
        <w:cr/>
      </w:r>
    </w:p>
    <w:p w:rsidRPr="00D74EDF" w:rsidR="00D74EDF" w:rsidP="00D74EDF" w:rsidRDefault="006B7E9D" w14:paraId="0F269F39"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Jan Anthonie Bruijn</w:t>
      </w:r>
    </w:p>
    <w:p w:rsidRPr="00D74EDF" w:rsidR="00D74EDF" w:rsidP="00D74EDF" w:rsidRDefault="00D74EDF" w14:paraId="57B70753"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23A0EF25" w14:textId="77777777"/>
    <w:p w:rsidR="00180FCE" w:rsidP="00605234" w:rsidRDefault="00180FCE" w14:paraId="700318CF" w14:textId="77777777"/>
    <w:p w:rsidR="00180FCE" w:rsidP="00605234" w:rsidRDefault="00180FCE" w14:paraId="41DBAA25" w14:textId="77777777"/>
    <w:p w:rsidR="00180FCE" w:rsidP="00605234" w:rsidRDefault="00180FCE" w14:paraId="231B2B7A" w14:textId="77777777"/>
    <w:p w:rsidR="000F2F05" w:rsidP="00A97BB8" w:rsidRDefault="000F2F05" w14:paraId="645FBF95" w14:textId="77777777"/>
    <w:p w:rsidR="00A97BB8" w:rsidP="00A97BB8" w:rsidRDefault="00A97BB8" w14:paraId="4845B648"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6B7E9D" w14:paraId="356ECB5D" w14:textId="2727A5A6">
      <w:r>
        <w:lastRenderedPageBreak/>
        <w:t xml:space="preserve">Antwoorden op </w:t>
      </w:r>
      <w:r w:rsidR="001E37CA">
        <w:t>K</w:t>
      </w:r>
      <w:r>
        <w:t xml:space="preserve">amervragen </w:t>
      </w:r>
      <w:r w:rsidRPr="00EE3B5A" w:rsidR="00EE3B5A">
        <w:t>van de leden Boon en Claassen (beiden PVV)</w:t>
      </w:r>
      <w:r w:rsidR="00EE3B5A">
        <w:t xml:space="preserve"> </w:t>
      </w:r>
      <w:r>
        <w:t>over</w:t>
      </w:r>
      <w:r w:rsidR="00B25223">
        <w:t xml:space="preserve"> de uitspraak van Diederik Gommers dat agressie in de zorg vaker voorkomt bij immigrantenfamilies </w:t>
      </w:r>
      <w:r>
        <w:t>(</w:t>
      </w:r>
      <w:r w:rsidR="00B25223">
        <w:t>2025Z20879</w:t>
      </w:r>
      <w:r w:rsidR="00EE3B5A">
        <w:t>, ingezonden d.d. 1 december 2025</w:t>
      </w:r>
      <w:r>
        <w:t>)</w:t>
      </w:r>
      <w:r w:rsidR="00B25223">
        <w:t>.</w:t>
      </w:r>
    </w:p>
    <w:p w:rsidR="00D93799" w:rsidP="00A97BB8" w:rsidRDefault="00D93799" w14:paraId="767C7524" w14:textId="77777777"/>
    <w:p w:rsidR="00D93799" w:rsidP="00D93799" w:rsidRDefault="006B7E9D" w14:paraId="1FA6D56D" w14:textId="77777777">
      <w:pPr>
        <w:numPr>
          <w:ilvl w:val="0"/>
          <w:numId w:val="48"/>
        </w:numPr>
        <w:spacing w:after="160" w:line="259" w:lineRule="auto"/>
        <w:ind w:left="360"/>
      </w:pPr>
      <w:r>
        <w:t>Herkent u zich in de uitspraak van Diederik Gommers dat agressie in de zorg vaker voorkomt bij immigrantenfamilies[1]?</w:t>
      </w:r>
    </w:p>
    <w:p w:rsidR="00D93799" w:rsidP="00D93799" w:rsidRDefault="006B7E9D" w14:paraId="5E566713" w14:textId="77777777">
      <w:pPr>
        <w:ind w:left="360"/>
      </w:pPr>
      <w:r>
        <w:t>Ik heb geen gegevens tot mijn beschikking met betrekking tot de prevalentie van agressie onder specifieke bevolkingsgroepen en kan de uitspraak van de heer Gommers daarom niet staven.</w:t>
      </w:r>
    </w:p>
    <w:p w:rsidRPr="00ED526D" w:rsidR="00D93799" w:rsidP="00D93799" w:rsidRDefault="00D93799" w14:paraId="33BD31C0" w14:textId="77777777">
      <w:pPr>
        <w:ind w:left="360"/>
      </w:pPr>
    </w:p>
    <w:p w:rsidR="00D93799" w:rsidP="00D93799" w:rsidRDefault="006B7E9D" w14:paraId="7C2A5129" w14:textId="77777777">
      <w:pPr>
        <w:numPr>
          <w:ilvl w:val="0"/>
          <w:numId w:val="48"/>
        </w:numPr>
        <w:spacing w:after="160" w:line="259" w:lineRule="auto"/>
        <w:ind w:left="360"/>
      </w:pPr>
      <w:r>
        <w:t>Welke gegevens worden op dit moment geregistreerd over agressie-incidenten in de zorg, specifiek met betrekking tot de migratieachtergrond van de betrokken daders?</w:t>
      </w:r>
    </w:p>
    <w:p w:rsidR="00D93799" w:rsidP="00D93799" w:rsidRDefault="006B7E9D" w14:paraId="7E789DDB" w14:textId="77777777">
      <w:pPr>
        <w:ind w:left="360"/>
      </w:pPr>
      <w:r w:rsidRPr="00B22B3E">
        <w:t xml:space="preserve">Het specifiek registreren van een eventuele migratieachtergrond </w:t>
      </w:r>
      <w:r>
        <w:t xml:space="preserve">(middels registratie van geboorteland, nationaliteit of etniciteit) </w:t>
      </w:r>
      <w:r w:rsidRPr="00B22B3E">
        <w:t>van de dader van een agressie-incident in de zorg, is op basis van zowel de Grondwet als de AV</w:t>
      </w:r>
      <w:r>
        <w:t>G</w:t>
      </w:r>
      <w:r w:rsidRPr="00B22B3E">
        <w:t xml:space="preserve">, niet toegestaan. </w:t>
      </w:r>
    </w:p>
    <w:p w:rsidR="00D93799" w:rsidP="00D93799" w:rsidRDefault="00D93799" w14:paraId="744CE672" w14:textId="77777777">
      <w:pPr>
        <w:ind w:left="360"/>
      </w:pPr>
    </w:p>
    <w:p w:rsidR="00D93799" w:rsidP="00D93799" w:rsidRDefault="006B7E9D" w14:paraId="4531A869" w14:textId="77777777">
      <w:pPr>
        <w:ind w:left="360"/>
      </w:pPr>
      <w:r w:rsidRPr="00B22B3E">
        <w:t xml:space="preserve">In artikel 1 van de Grondwet staat opgenomen dat allen die zich in Nederland bevinden, in gelijke gevallen gelijk behandeld worden. Discriminatie op welke grond dan ook, is niet toegestaan. </w:t>
      </w:r>
    </w:p>
    <w:p w:rsidR="00D93799" w:rsidP="00D93799" w:rsidRDefault="006B7E9D" w14:paraId="1D16ADDF" w14:textId="77777777">
      <w:pPr>
        <w:ind w:left="360"/>
      </w:pPr>
      <w:r w:rsidRPr="00B22B3E">
        <w:t>Op basis van het Handvest van de grondrechten van de Europese Unie en het Verdrag betreffende de werking van de Europese Unie heeft eenieder recht op bescherming van zijn of haar persoonsgegevens.</w:t>
      </w:r>
      <w:r>
        <w:t xml:space="preserve"> Om hier uitvoering aan te geven is in 2016</w:t>
      </w:r>
      <w:r w:rsidRPr="00B22B3E">
        <w:t xml:space="preserve"> de Algemene verordening gegevensbescherming (AVG) in het leven geroepen</w:t>
      </w:r>
      <w:r>
        <w:t xml:space="preserve">. </w:t>
      </w:r>
      <w:r w:rsidRPr="00B22B3E">
        <w:t>De AVG stelt dat verwerking van persoonsgegevens alleen rechtmatig is indien aan een aantal voorwaarden is voldaan</w:t>
      </w:r>
      <w:r>
        <w:t>.</w:t>
      </w:r>
    </w:p>
    <w:p w:rsidRPr="00CC12BB" w:rsidR="00D93799" w:rsidP="00D93799" w:rsidRDefault="006B7E9D" w14:paraId="0A1902CE" w14:textId="77777777">
      <w:pPr>
        <w:ind w:left="360"/>
      </w:pPr>
      <w:r>
        <w:t xml:space="preserve">Het verwerken van bijzondere </w:t>
      </w:r>
      <w:r w:rsidRPr="00B22B3E">
        <w:t xml:space="preserve">persoonsgegevens </w:t>
      </w:r>
      <w:r w:rsidRPr="00CC12BB">
        <w:t xml:space="preserve">is in beginsel verboden. Er </w:t>
      </w:r>
      <w:r>
        <w:t>is</w:t>
      </w:r>
      <w:r w:rsidRPr="00CC12BB">
        <w:t xml:space="preserve"> een aantal uitzonderingsgronden op basis waarvan verwerking bij uitzondering wel wordt toegestaan, maar deze gronden zien voornamelijk op de noodzakelijkheid ter bescherming van vitale belangen of andere redenen van zwaarwegend belang. </w:t>
      </w:r>
      <w:r>
        <w:t xml:space="preserve">Het registreren van een migratieachtergrond in het kader van agressie in de zorg, is een vorm van onderscheid op basis van iemands achtergrond en geldt daarom niet als een </w:t>
      </w:r>
      <w:r w:rsidRPr="00CC12BB">
        <w:t xml:space="preserve">dergelijk zwaarwegend belang. </w:t>
      </w:r>
    </w:p>
    <w:p w:rsidR="00D93799" w:rsidP="00D93799" w:rsidRDefault="006B7E9D" w14:paraId="7C8D548D" w14:textId="77777777">
      <w:pPr>
        <w:ind w:left="360"/>
      </w:pPr>
      <w:r>
        <w:t xml:space="preserve">Hoewel het registreren van </w:t>
      </w:r>
      <w:r w:rsidRPr="003133BC">
        <w:t>geboorteland</w:t>
      </w:r>
      <w:r>
        <w:t xml:space="preserve"> of nationaliteit (gewone persoonsgegevens) in beginsel niet verboden is, kan dit wel een indicatie geven voor de etniciteit van een persoon. Wanneer de verwerking van de nationaliteit tot doel heeft om onderscheid te maken naar etnische afkomst (een bijzonder persoonsgegeven) wordt ook nationaliteit aangemerkt als een bijzonder persoonsgegeven. Dit geldt ook als het voor de verwerkingsverantwoordelijke redelijkerwijs voorzienbaar is dat de verwerking zal leiden tot het maken van onderscheid naa</w:t>
      </w:r>
      <w:r>
        <w:t xml:space="preserve">r etnische achtergrond. Hiermee wordt voorkomen dat het verbod op verwerking van bijzondere persoonsgegevens wordt vermeden door slechts over nationaliteit te spreken, terwijl hiermee wel degelijk onderscheid zal worden gemaakt tussen personen op basis van hun afkomst.  </w:t>
      </w:r>
    </w:p>
    <w:p w:rsidRPr="00126718" w:rsidR="00D93799" w:rsidP="00D93799" w:rsidRDefault="00D93799" w14:paraId="54F19C82" w14:textId="77777777">
      <w:pPr>
        <w:ind w:left="360"/>
        <w:rPr>
          <w:rFonts w:ascii="Aptos" w:hAnsi="Aptos"/>
          <w:sz w:val="24"/>
        </w:rPr>
      </w:pPr>
    </w:p>
    <w:p w:rsidR="00D93799" w:rsidP="00D93799" w:rsidRDefault="006B7E9D" w14:paraId="540E07A9" w14:textId="77777777">
      <w:pPr>
        <w:numPr>
          <w:ilvl w:val="0"/>
          <w:numId w:val="48"/>
        </w:numPr>
        <w:spacing w:after="160" w:line="259" w:lineRule="auto"/>
        <w:ind w:left="360"/>
      </w:pPr>
      <w:r>
        <w:t>Bent u bereid om in zorginstellingen structureel te laten registreren of bij agressie-incidenten sprake is van betrokkenheid van personen met een migratieachtergrond, zodat een volledig en objectief beeld ontstaat?</w:t>
      </w:r>
    </w:p>
    <w:p w:rsidR="00D93799" w:rsidP="00D93799" w:rsidRDefault="006B7E9D" w14:paraId="3948AF78" w14:textId="77777777">
      <w:pPr>
        <w:ind w:left="360"/>
      </w:pPr>
      <w:r>
        <w:lastRenderedPageBreak/>
        <w:t>Zie ook mijn antwoord op vraag 2. A</w:t>
      </w:r>
      <w:r w:rsidRPr="00B22B3E">
        <w:t>rtikel 1 van de Grondwet en artikelen 5 tot en met 9 van de AV</w:t>
      </w:r>
      <w:r>
        <w:t>G</w:t>
      </w:r>
      <w:r w:rsidRPr="00B22B3E">
        <w:t xml:space="preserve"> </w:t>
      </w:r>
      <w:r>
        <w:t xml:space="preserve">sluiten </w:t>
      </w:r>
      <w:r w:rsidRPr="00B22B3E">
        <w:t xml:space="preserve">voor zorginstellingen de mogelijkheid uit om te registreren of </w:t>
      </w:r>
      <w:r>
        <w:t xml:space="preserve">er </w:t>
      </w:r>
      <w:r w:rsidRPr="00B22B3E">
        <w:t xml:space="preserve">bij agressie-incidenten sprake is van betrokkenheid van personen met een migratieachtergrond. </w:t>
      </w:r>
    </w:p>
    <w:p w:rsidRPr="003133BC" w:rsidR="00D93799" w:rsidP="00D93799" w:rsidRDefault="00D93799" w14:paraId="3480569A" w14:textId="77777777">
      <w:pPr>
        <w:ind w:left="360"/>
      </w:pPr>
    </w:p>
    <w:p w:rsidR="00D93799" w:rsidP="00D93799" w:rsidRDefault="006B7E9D" w14:paraId="3A871AC7" w14:textId="77777777">
      <w:pPr>
        <w:numPr>
          <w:ilvl w:val="0"/>
          <w:numId w:val="48"/>
        </w:numPr>
        <w:spacing w:after="160" w:line="259" w:lineRule="auto"/>
        <w:ind w:left="360"/>
      </w:pPr>
      <w:r>
        <w:t>Bent u bereid in gesprek te gaan met ziekenhuizen en zorginstellingen om terughoudendheid bij het doen van aangifte van agressie en geweld tegen te gaan, zodat deze incidenten niet langer buiten beeld blijven en daders consequent kunnen worden aangepakt?</w:t>
      </w:r>
    </w:p>
    <w:p w:rsidR="00D93799" w:rsidP="00D93799" w:rsidRDefault="006B7E9D" w14:paraId="6C1B0D0C" w14:textId="77777777">
      <w:pPr>
        <w:ind w:left="360"/>
      </w:pPr>
      <w:r>
        <w:t>De verantwoordelijkheid voor een gezonde en veilige werkomgeving ligt bij werkgevers, hieronder valt ook adequaat beleid tegen agressie. Om werkgevers hierbij te ondersteunen zijn er vanuit het Ministerie van VWS in 2024 en 2025 bijeenkomsten georganiseerd over het doen van aangifte in de tien politieregio’s. Tijdens de bijeenkomsten gaven politie en OM uitleg over de Eenduidige Landelijke Afspraken, over de mogelijkheden voor werkgevers om aangifte te doen en over het aangifteproces. Ook sprak er in elke r</w:t>
      </w:r>
      <w:r>
        <w:t xml:space="preserve">egio een </w:t>
      </w:r>
      <w:r>
        <w:rPr>
          <w:i/>
          <w:iCs/>
        </w:rPr>
        <w:t xml:space="preserve">best </w:t>
      </w:r>
      <w:proofErr w:type="spellStart"/>
      <w:r>
        <w:rPr>
          <w:i/>
          <w:iCs/>
        </w:rPr>
        <w:t>practice</w:t>
      </w:r>
      <w:proofErr w:type="spellEnd"/>
      <w:r>
        <w:rPr>
          <w:i/>
          <w:iCs/>
        </w:rPr>
        <w:t xml:space="preserve"> </w:t>
      </w:r>
      <w:r>
        <w:t xml:space="preserve">organisatie op het gebied van aangifte doen bij agressie. </w:t>
      </w:r>
    </w:p>
    <w:p w:rsidR="00D93799" w:rsidP="00D93799" w:rsidRDefault="006B7E9D" w14:paraId="64D06D82" w14:textId="77777777">
      <w:pPr>
        <w:ind w:left="360"/>
        <w:rPr>
          <w:rFonts w:cs="Calibri"/>
          <w:szCs w:val="18"/>
        </w:rPr>
      </w:pPr>
      <w:r>
        <w:t xml:space="preserve">Daarnaast heeft de </w:t>
      </w:r>
      <w:r w:rsidRPr="00B7379A">
        <w:t>Koninklijke Nederlandsche Maatschappij tot bevordering der Geneeskunst</w:t>
      </w:r>
      <w:r>
        <w:t xml:space="preserve"> (KNMG) </w:t>
      </w:r>
      <w:r w:rsidRPr="001770A7">
        <w:t>subsidie gekregen om samen met andere beroepsverenigingen een handelingskader te ontwikkelen</w:t>
      </w:r>
      <w:r>
        <w:t xml:space="preserve">. </w:t>
      </w:r>
      <w:r>
        <w:rPr>
          <w:rFonts w:cs="Calibri"/>
          <w:szCs w:val="18"/>
        </w:rPr>
        <w:t>Dat handelingskader geeft zorgverleners handvatten voor het omgaan met agressie, inclusief de verschillende mogelijkheden om te reageren naar de dader</w:t>
      </w:r>
      <w:r w:rsidR="00CE40E3">
        <w:rPr>
          <w:rFonts w:cs="Calibri"/>
          <w:szCs w:val="18"/>
        </w:rPr>
        <w:t>.</w:t>
      </w:r>
      <w:r>
        <w:rPr>
          <w:rFonts w:cs="Calibri"/>
          <w:szCs w:val="18"/>
        </w:rPr>
        <w:t xml:space="preserve"> Verder komt er een website waarop allerlei relevante informatie over agressie wordt gebundeld. Het handelingskader en de website zullen in Q2 van 2026 beschikbaar zijn voor de hele sector. </w:t>
      </w:r>
    </w:p>
    <w:p w:rsidR="00D93799" w:rsidP="00D93799" w:rsidRDefault="00D93799" w14:paraId="2B0600A6" w14:textId="77777777">
      <w:pPr>
        <w:ind w:left="360"/>
        <w:rPr>
          <w:rFonts w:cs="Calibri"/>
          <w:szCs w:val="18"/>
        </w:rPr>
      </w:pPr>
    </w:p>
    <w:p w:rsidR="00D93799" w:rsidP="00D93799" w:rsidRDefault="006B7E9D" w14:paraId="2053B3C7" w14:textId="77777777">
      <w:pPr>
        <w:ind w:left="360"/>
        <w:rPr>
          <w:rFonts w:cs="Calibri"/>
          <w:szCs w:val="18"/>
        </w:rPr>
      </w:pPr>
      <w:r>
        <w:rPr>
          <w:rFonts w:cs="Calibri"/>
          <w:szCs w:val="18"/>
        </w:rPr>
        <w:t xml:space="preserve">Tot slot ben ik voornemens om de aanpak van agressie, inclusief het doen van aangifte, onder de aandacht te blijven brengen van ziekenhuizen en andere zorginstellingen.  </w:t>
      </w:r>
    </w:p>
    <w:p w:rsidR="00D93799" w:rsidP="00D93799" w:rsidRDefault="00D93799" w14:paraId="46249A1B" w14:textId="77777777">
      <w:pPr>
        <w:ind w:left="360"/>
      </w:pPr>
    </w:p>
    <w:p w:rsidR="00D93799" w:rsidP="00D93799" w:rsidRDefault="006B7E9D" w14:paraId="0538DC39" w14:textId="77777777">
      <w:pPr>
        <w:numPr>
          <w:ilvl w:val="0"/>
          <w:numId w:val="48"/>
        </w:numPr>
        <w:spacing w:after="160" w:line="259" w:lineRule="auto"/>
        <w:ind w:left="360"/>
      </w:pPr>
      <w:r>
        <w:t>Deelt u</w:t>
      </w:r>
      <w:r w:rsidR="005163C9">
        <w:t xml:space="preserve"> </w:t>
      </w:r>
      <w:r>
        <w:t>de opvatting dat het veelvuldig voorkomen van agressie in de zorg door personen met een migratieachtergrond wijst op fundamentele integratieproblemen binnen bepaalde migrantengroepen,</w:t>
      </w:r>
      <w:r w:rsidR="005163C9">
        <w:t xml:space="preserve"> </w:t>
      </w:r>
      <w:r>
        <w:t>welke maatregelen bent u</w:t>
      </w:r>
      <w:r w:rsidR="005163C9">
        <w:t xml:space="preserve"> </w:t>
      </w:r>
      <w:r>
        <w:t>bereid te nemen om dit probleem bij de kern aan te pakken?</w:t>
      </w:r>
    </w:p>
    <w:p w:rsidRPr="00D24F35" w:rsidR="00D24F35" w:rsidP="00D24F35" w:rsidRDefault="006B7E9D" w14:paraId="71652516" w14:textId="77777777">
      <w:pPr>
        <w:ind w:firstLine="360"/>
        <w:rPr>
          <w:szCs w:val="18"/>
        </w:rPr>
      </w:pPr>
      <w:r w:rsidRPr="00D24F35">
        <w:rPr>
          <w:szCs w:val="18"/>
        </w:rPr>
        <w:t>Zie antwoord op vraag 1.</w:t>
      </w:r>
    </w:p>
    <w:p w:rsidR="00D93799" w:rsidP="00D93799" w:rsidRDefault="00D93799" w14:paraId="504CA78A" w14:textId="77777777">
      <w:pPr>
        <w:ind w:left="360"/>
      </w:pPr>
    </w:p>
    <w:p w:rsidR="00D93799" w:rsidP="00D93799" w:rsidRDefault="00D93799" w14:paraId="27C43E5D" w14:textId="77777777">
      <w:pPr>
        <w:ind w:left="360"/>
      </w:pPr>
    </w:p>
    <w:p w:rsidR="00D93799" w:rsidP="00D93799" w:rsidRDefault="006B7E9D" w14:paraId="2E993879" w14:textId="77777777">
      <w:r>
        <w:t>[1] AD, 28 november 2025, ‘‘Agressie in de zorg komt vaker voor bij immigrantenfamilies’, zei Gommers op tv: uitspraak leidt tot ophef', www.ad.nl/binnenland/agressie-in-de-zorg-komt-vaker-voor-bij-immigrantenfamilies-zei-gommers-op-tv-uitspraak-leidt-tot-ophef~a0924d94/</w:t>
      </w:r>
      <w:r>
        <w:br/>
      </w:r>
    </w:p>
    <w:p w:rsidR="00D93799" w:rsidP="00A97BB8" w:rsidRDefault="00D93799" w14:paraId="471846C2" w14:textId="77777777"/>
    <w:sectPr w:rsidR="00D93799"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D50C" w14:textId="77777777" w:rsidR="009B4936" w:rsidRDefault="009B4936">
      <w:pPr>
        <w:spacing w:line="240" w:lineRule="auto"/>
      </w:pPr>
      <w:r>
        <w:separator/>
      </w:r>
    </w:p>
  </w:endnote>
  <w:endnote w:type="continuationSeparator" w:id="0">
    <w:p w14:paraId="00412CD4" w14:textId="77777777" w:rsidR="009B4936" w:rsidRDefault="009B49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9DA8" w14:textId="77777777" w:rsidR="00D11661" w:rsidRDefault="006B7E9D">
    <w:pPr>
      <w:pStyle w:val="Voettekst"/>
    </w:pPr>
    <w:r>
      <w:rPr>
        <w:noProof/>
      </w:rPr>
      <mc:AlternateContent>
        <mc:Choice Requires="wps">
          <w:drawing>
            <wp:anchor distT="0" distB="0" distL="114300" distR="114300" simplePos="0" relativeHeight="251655168" behindDoc="0" locked="0" layoutInCell="1" allowOverlap="1" wp14:anchorId="15281755" wp14:editId="3E13D21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B4135" w14:textId="77777777" w:rsidR="00D11661" w:rsidRDefault="006B7E9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528175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6EB4135" w14:textId="77777777" w:rsidR="00D11661" w:rsidRDefault="006B7E9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C25E" w14:textId="77777777" w:rsidR="00D11661" w:rsidRDefault="006B7E9D">
    <w:pPr>
      <w:pStyle w:val="Voettekst"/>
    </w:pPr>
    <w:r>
      <w:rPr>
        <w:noProof/>
      </w:rPr>
      <mc:AlternateContent>
        <mc:Choice Requires="wps">
          <w:drawing>
            <wp:anchor distT="0" distB="0" distL="114300" distR="114300" simplePos="0" relativeHeight="251660288" behindDoc="0" locked="0" layoutInCell="1" allowOverlap="1" wp14:anchorId="196FE818" wp14:editId="7527A07B">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1C7A8" w14:textId="77777777" w:rsidR="00D11661" w:rsidRDefault="006B7E9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96FE81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561C7A8" w14:textId="77777777" w:rsidR="00D11661" w:rsidRDefault="006B7E9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7ED2" w14:textId="77777777" w:rsidR="00F860AE" w:rsidRDefault="006B7E9D">
    <w:pPr>
      <w:pStyle w:val="Voettekst"/>
    </w:pPr>
    <w:r>
      <w:rPr>
        <w:noProof/>
      </w:rPr>
      <mc:AlternateContent>
        <mc:Choice Requires="wps">
          <w:drawing>
            <wp:anchor distT="0" distB="0" distL="114300" distR="114300" simplePos="0" relativeHeight="251657216" behindDoc="0" locked="0" layoutInCell="1" allowOverlap="1" wp14:anchorId="0C447EA1" wp14:editId="3ABAA85A">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D04E6" w14:textId="77777777" w:rsidR="00D11661" w:rsidRDefault="006B7E9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C447EA1"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FFD04E6" w14:textId="77777777" w:rsidR="00D11661" w:rsidRDefault="006B7E9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FB298" w14:textId="77777777" w:rsidR="009B4936" w:rsidRDefault="009B4936">
      <w:pPr>
        <w:spacing w:line="240" w:lineRule="auto"/>
      </w:pPr>
      <w:r>
        <w:separator/>
      </w:r>
    </w:p>
  </w:footnote>
  <w:footnote w:type="continuationSeparator" w:id="0">
    <w:p w14:paraId="20D61F71" w14:textId="77777777" w:rsidR="009B4936" w:rsidRDefault="009B49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CE71" w14:textId="77777777" w:rsidR="00F860AE" w:rsidRDefault="006B7E9D"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9D2046F" wp14:editId="69010A3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9519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9D2046F"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5D9519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9E90" w14:textId="77777777" w:rsidR="00F860AE" w:rsidRDefault="006B7E9D">
    <w:pPr>
      <w:pStyle w:val="Koptekst"/>
    </w:pPr>
    <w:r>
      <w:rPr>
        <w:noProof/>
      </w:rPr>
      <w:drawing>
        <wp:anchor distT="0" distB="0" distL="114300" distR="114300" simplePos="0" relativeHeight="251658240" behindDoc="0" locked="0" layoutInCell="1" allowOverlap="1" wp14:anchorId="67F29FEC" wp14:editId="61EE11CD">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CDFB0" w14:textId="77777777" w:rsidR="00F860AE" w:rsidRDefault="006B7E9D">
    <w:pPr>
      <w:pStyle w:val="Koptekst"/>
    </w:pPr>
    <w:r w:rsidRPr="002A273F">
      <w:rPr>
        <w:noProof/>
      </w:rPr>
      <mc:AlternateContent>
        <mc:Choice Requires="wps">
          <w:drawing>
            <wp:anchor distT="0" distB="0" distL="114300" distR="114300" simplePos="0" relativeHeight="251659264" behindDoc="0" locked="0" layoutInCell="1" allowOverlap="1" wp14:anchorId="052DC2FD" wp14:editId="479E0B66">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C5C5B" w14:textId="77777777" w:rsidR="00F860AE" w:rsidRDefault="006B7E9D" w:rsidP="00A97BB8">
                          <w:pPr>
                            <w:pStyle w:val="Afzendgegevens"/>
                          </w:pPr>
                          <w:r>
                            <w:t>Bezoekadres:</w:t>
                          </w:r>
                        </w:p>
                        <w:p w14:paraId="019FE934" w14:textId="77777777" w:rsidR="00F860AE" w:rsidRDefault="006B7E9D" w:rsidP="00A97BB8">
                          <w:pPr>
                            <w:pStyle w:val="Afzendgegevens"/>
                          </w:pPr>
                          <w:r>
                            <w:t>Parnassusplein 5</w:t>
                          </w:r>
                        </w:p>
                        <w:p w14:paraId="6EC210B5" w14:textId="77777777" w:rsidR="00F860AE" w:rsidRDefault="006B7E9D" w:rsidP="00A97BB8">
                          <w:pPr>
                            <w:pStyle w:val="Afzendgegevens"/>
                          </w:pPr>
                          <w:r>
                            <w:t>251</w:t>
                          </w:r>
                          <w:r w:rsidR="00375EAB">
                            <w:t>1</w:t>
                          </w:r>
                          <w:r>
                            <w:t xml:space="preserve"> </w:t>
                          </w:r>
                          <w:r w:rsidR="00375EAB">
                            <w:t>VX</w:t>
                          </w:r>
                          <w:r>
                            <w:t xml:space="preserve"> </w:t>
                          </w:r>
                          <w:r w:rsidR="009A0B66">
                            <w:t xml:space="preserve"> </w:t>
                          </w:r>
                          <w:r w:rsidR="00375EAB">
                            <w:t>Den Haag</w:t>
                          </w:r>
                        </w:p>
                        <w:p w14:paraId="2607DF07" w14:textId="77777777" w:rsidR="00F860AE" w:rsidRDefault="006B7E9D" w:rsidP="00A97BB8">
                          <w:pPr>
                            <w:pStyle w:val="Afzendgegevens"/>
                            <w:tabs>
                              <w:tab w:val="left" w:pos="170"/>
                            </w:tabs>
                          </w:pPr>
                          <w:r>
                            <w:t>T</w:t>
                          </w:r>
                          <w:r>
                            <w:tab/>
                            <w:t>070 340 79 11</w:t>
                          </w:r>
                        </w:p>
                        <w:p w14:paraId="1703C485" w14:textId="77777777" w:rsidR="00F860AE" w:rsidRDefault="006B7E9D" w:rsidP="00A97BB8">
                          <w:pPr>
                            <w:pStyle w:val="Afzendgegevens"/>
                            <w:tabs>
                              <w:tab w:val="left" w:pos="170"/>
                            </w:tabs>
                          </w:pPr>
                          <w:r>
                            <w:t>F</w:t>
                          </w:r>
                          <w:r>
                            <w:tab/>
                            <w:t>070 340 78 34</w:t>
                          </w:r>
                        </w:p>
                        <w:p w14:paraId="0696E5E8" w14:textId="77777777" w:rsidR="00F860AE" w:rsidRDefault="006B7E9D" w:rsidP="00A97BB8">
                          <w:pPr>
                            <w:pStyle w:val="Afzendgegevens"/>
                          </w:pPr>
                          <w:r>
                            <w:t>www.</w:t>
                          </w:r>
                          <w:r w:rsidR="00C2746E">
                            <w:t>rijksoverheid</w:t>
                          </w:r>
                          <w:r>
                            <w:t>.nl</w:t>
                          </w:r>
                        </w:p>
                        <w:p w14:paraId="65FEA29C" w14:textId="77777777" w:rsidR="00F860AE" w:rsidRDefault="00F860AE" w:rsidP="00A97BB8">
                          <w:pPr>
                            <w:pStyle w:val="Afzendgegevenswitregel2"/>
                          </w:pPr>
                        </w:p>
                        <w:p w14:paraId="74B136C0" w14:textId="77777777" w:rsidR="00F860AE" w:rsidRDefault="006B7E9D" w:rsidP="00A97BB8">
                          <w:pPr>
                            <w:pStyle w:val="Afzendgegevenskopjes"/>
                          </w:pPr>
                          <w:r>
                            <w:t>Ons kenmerk</w:t>
                          </w:r>
                        </w:p>
                        <w:p w14:paraId="4D8E5C29" w14:textId="77777777" w:rsidR="00D74EDF" w:rsidRPr="00420166" w:rsidRDefault="006B7E9D" w:rsidP="00D74EDF">
                          <w:pPr>
                            <w:pStyle w:val="Huisstijl-Referentiegegevens"/>
                          </w:pPr>
                          <w:r>
                            <w:t>4314919-1091872-MEVA</w:t>
                          </w:r>
                        </w:p>
                        <w:p w14:paraId="697266D6" w14:textId="77777777" w:rsidR="00F860AE" w:rsidRDefault="00F860AE" w:rsidP="00A97BB8">
                          <w:pPr>
                            <w:pStyle w:val="Afzendgegevenswitregel1"/>
                          </w:pPr>
                        </w:p>
                        <w:p w14:paraId="64E006B1" w14:textId="77777777" w:rsidR="00F860AE" w:rsidRDefault="006B7E9D" w:rsidP="00A97BB8">
                          <w:pPr>
                            <w:pStyle w:val="Afzendgegevenskopjes"/>
                          </w:pPr>
                          <w:r>
                            <w:t>Bijlagen</w:t>
                          </w:r>
                        </w:p>
                        <w:p w14:paraId="016DA42C" w14:textId="77777777" w:rsidR="00F860AE" w:rsidRDefault="006B7E9D" w:rsidP="00A97BB8">
                          <w:pPr>
                            <w:pStyle w:val="Afzendgegevens"/>
                          </w:pPr>
                          <w:bookmarkStart w:id="4" w:name="bmkBijlagen"/>
                          <w:bookmarkEnd w:id="4"/>
                          <w:r>
                            <w:t>1</w:t>
                          </w:r>
                        </w:p>
                        <w:p w14:paraId="663FE6BA" w14:textId="77777777" w:rsidR="00F860AE" w:rsidRDefault="00F860AE" w:rsidP="00A97BB8">
                          <w:pPr>
                            <w:pStyle w:val="Afzendgegevenswitregel1"/>
                          </w:pPr>
                        </w:p>
                        <w:p w14:paraId="3C8356FF" w14:textId="77777777" w:rsidR="00F860AE" w:rsidRDefault="006B7E9D" w:rsidP="00A97BB8">
                          <w:pPr>
                            <w:pStyle w:val="Afzendgegevenskopjes"/>
                          </w:pPr>
                          <w:r>
                            <w:t>Datum document</w:t>
                          </w:r>
                        </w:p>
                        <w:p w14:paraId="15AD4962" w14:textId="5C257D25" w:rsidR="00D74EDF" w:rsidRPr="00D74EDF" w:rsidRDefault="006B7E9D" w:rsidP="00D74EDF">
                          <w:pPr>
                            <w:spacing w:line="180" w:lineRule="atLeast"/>
                            <w:rPr>
                              <w:rFonts w:eastAsia="SimSun"/>
                              <w:sz w:val="13"/>
                            </w:rPr>
                          </w:pPr>
                          <w:bookmarkStart w:id="5" w:name="bmkUwBrief"/>
                          <w:bookmarkEnd w:id="5"/>
                          <w:r>
                            <w:rPr>
                              <w:rFonts w:eastAsia="SimSun"/>
                              <w:sz w:val="13"/>
                              <w:szCs w:val="13"/>
                            </w:rPr>
                            <w:t>0</w:t>
                          </w:r>
                          <w:r w:rsidR="00EE3B5A">
                            <w:rPr>
                              <w:rFonts w:eastAsia="SimSun"/>
                              <w:sz w:val="13"/>
                              <w:szCs w:val="13"/>
                            </w:rPr>
                            <w:t>1</w:t>
                          </w:r>
                          <w:r>
                            <w:rPr>
                              <w:rFonts w:eastAsia="SimSun"/>
                              <w:sz w:val="13"/>
                              <w:szCs w:val="13"/>
                            </w:rPr>
                            <w:t xml:space="preserve"> </w:t>
                          </w:r>
                          <w:r w:rsidR="00EE3B5A">
                            <w:rPr>
                              <w:rFonts w:eastAsia="SimSun"/>
                              <w:sz w:val="13"/>
                              <w:szCs w:val="13"/>
                            </w:rPr>
                            <w:t>d</w:t>
                          </w:r>
                          <w:r>
                            <w:rPr>
                              <w:rFonts w:eastAsia="SimSun"/>
                              <w:sz w:val="13"/>
                              <w:szCs w:val="13"/>
                            </w:rPr>
                            <w:t>ecember 2025</w:t>
                          </w:r>
                        </w:p>
                        <w:p w14:paraId="33E4F8CA" w14:textId="77777777" w:rsidR="00F860AE" w:rsidRDefault="00F860AE" w:rsidP="00A97BB8">
                          <w:pPr>
                            <w:pStyle w:val="Afzendgegevenswitregel1"/>
                          </w:pPr>
                        </w:p>
                        <w:p w14:paraId="72291C18" w14:textId="77777777" w:rsidR="00F860AE" w:rsidRPr="00C45528" w:rsidRDefault="006B7E9D"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52DC2F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7EC5C5B" w14:textId="77777777" w:rsidR="00F860AE" w:rsidRDefault="006B7E9D" w:rsidP="00A97BB8">
                    <w:pPr>
                      <w:pStyle w:val="Afzendgegevens"/>
                    </w:pPr>
                    <w:r>
                      <w:t>Bezoekadres:</w:t>
                    </w:r>
                  </w:p>
                  <w:p w14:paraId="019FE934" w14:textId="77777777" w:rsidR="00F860AE" w:rsidRDefault="006B7E9D" w:rsidP="00A97BB8">
                    <w:pPr>
                      <w:pStyle w:val="Afzendgegevens"/>
                    </w:pPr>
                    <w:r>
                      <w:t>Parnassusplein 5</w:t>
                    </w:r>
                  </w:p>
                  <w:p w14:paraId="6EC210B5" w14:textId="77777777" w:rsidR="00F860AE" w:rsidRDefault="006B7E9D" w:rsidP="00A97BB8">
                    <w:pPr>
                      <w:pStyle w:val="Afzendgegevens"/>
                    </w:pPr>
                    <w:r>
                      <w:t>251</w:t>
                    </w:r>
                    <w:r w:rsidR="00375EAB">
                      <w:t>1</w:t>
                    </w:r>
                    <w:r>
                      <w:t xml:space="preserve"> </w:t>
                    </w:r>
                    <w:r w:rsidR="00375EAB">
                      <w:t>VX</w:t>
                    </w:r>
                    <w:r>
                      <w:t xml:space="preserve"> </w:t>
                    </w:r>
                    <w:r w:rsidR="009A0B66">
                      <w:t xml:space="preserve"> </w:t>
                    </w:r>
                    <w:r w:rsidR="00375EAB">
                      <w:t>Den Haag</w:t>
                    </w:r>
                  </w:p>
                  <w:p w14:paraId="2607DF07" w14:textId="77777777" w:rsidR="00F860AE" w:rsidRDefault="006B7E9D" w:rsidP="00A97BB8">
                    <w:pPr>
                      <w:pStyle w:val="Afzendgegevens"/>
                      <w:tabs>
                        <w:tab w:val="left" w:pos="170"/>
                      </w:tabs>
                    </w:pPr>
                    <w:r>
                      <w:t>T</w:t>
                    </w:r>
                    <w:r>
                      <w:tab/>
                      <w:t>070 340 79 11</w:t>
                    </w:r>
                  </w:p>
                  <w:p w14:paraId="1703C485" w14:textId="77777777" w:rsidR="00F860AE" w:rsidRDefault="006B7E9D" w:rsidP="00A97BB8">
                    <w:pPr>
                      <w:pStyle w:val="Afzendgegevens"/>
                      <w:tabs>
                        <w:tab w:val="left" w:pos="170"/>
                      </w:tabs>
                    </w:pPr>
                    <w:r>
                      <w:t>F</w:t>
                    </w:r>
                    <w:r>
                      <w:tab/>
                      <w:t>070 340 78 34</w:t>
                    </w:r>
                  </w:p>
                  <w:p w14:paraId="0696E5E8" w14:textId="77777777" w:rsidR="00F860AE" w:rsidRDefault="006B7E9D" w:rsidP="00A97BB8">
                    <w:pPr>
                      <w:pStyle w:val="Afzendgegevens"/>
                    </w:pPr>
                    <w:r>
                      <w:t>www.</w:t>
                    </w:r>
                    <w:r w:rsidR="00C2746E">
                      <w:t>rijksoverheid</w:t>
                    </w:r>
                    <w:r>
                      <w:t>.nl</w:t>
                    </w:r>
                  </w:p>
                  <w:p w14:paraId="65FEA29C" w14:textId="77777777" w:rsidR="00F860AE" w:rsidRDefault="00F860AE" w:rsidP="00A97BB8">
                    <w:pPr>
                      <w:pStyle w:val="Afzendgegevenswitregel2"/>
                    </w:pPr>
                  </w:p>
                  <w:p w14:paraId="74B136C0" w14:textId="77777777" w:rsidR="00F860AE" w:rsidRDefault="006B7E9D" w:rsidP="00A97BB8">
                    <w:pPr>
                      <w:pStyle w:val="Afzendgegevenskopjes"/>
                    </w:pPr>
                    <w:r>
                      <w:t>Ons kenmerk</w:t>
                    </w:r>
                  </w:p>
                  <w:p w14:paraId="4D8E5C29" w14:textId="77777777" w:rsidR="00D74EDF" w:rsidRPr="00420166" w:rsidRDefault="006B7E9D" w:rsidP="00D74EDF">
                    <w:pPr>
                      <w:pStyle w:val="Huisstijl-Referentiegegevens"/>
                    </w:pPr>
                    <w:r>
                      <w:t>4314919-1091872-MEVA</w:t>
                    </w:r>
                  </w:p>
                  <w:p w14:paraId="697266D6" w14:textId="77777777" w:rsidR="00F860AE" w:rsidRDefault="00F860AE" w:rsidP="00A97BB8">
                    <w:pPr>
                      <w:pStyle w:val="Afzendgegevenswitregel1"/>
                    </w:pPr>
                  </w:p>
                  <w:p w14:paraId="64E006B1" w14:textId="77777777" w:rsidR="00F860AE" w:rsidRDefault="006B7E9D" w:rsidP="00A97BB8">
                    <w:pPr>
                      <w:pStyle w:val="Afzendgegevenskopjes"/>
                    </w:pPr>
                    <w:r>
                      <w:t>Bijlagen</w:t>
                    </w:r>
                  </w:p>
                  <w:p w14:paraId="016DA42C" w14:textId="77777777" w:rsidR="00F860AE" w:rsidRDefault="006B7E9D" w:rsidP="00A97BB8">
                    <w:pPr>
                      <w:pStyle w:val="Afzendgegevens"/>
                    </w:pPr>
                    <w:bookmarkStart w:id="6" w:name="bmkBijlagen"/>
                    <w:bookmarkEnd w:id="6"/>
                    <w:r>
                      <w:t>1</w:t>
                    </w:r>
                  </w:p>
                  <w:p w14:paraId="663FE6BA" w14:textId="77777777" w:rsidR="00F860AE" w:rsidRDefault="00F860AE" w:rsidP="00A97BB8">
                    <w:pPr>
                      <w:pStyle w:val="Afzendgegevenswitregel1"/>
                    </w:pPr>
                  </w:p>
                  <w:p w14:paraId="3C8356FF" w14:textId="77777777" w:rsidR="00F860AE" w:rsidRDefault="006B7E9D" w:rsidP="00A97BB8">
                    <w:pPr>
                      <w:pStyle w:val="Afzendgegevenskopjes"/>
                    </w:pPr>
                    <w:r>
                      <w:t>Datum document</w:t>
                    </w:r>
                  </w:p>
                  <w:p w14:paraId="15AD4962" w14:textId="5C257D25" w:rsidR="00D74EDF" w:rsidRPr="00D74EDF" w:rsidRDefault="006B7E9D" w:rsidP="00D74EDF">
                    <w:pPr>
                      <w:spacing w:line="180" w:lineRule="atLeast"/>
                      <w:rPr>
                        <w:rFonts w:eastAsia="SimSun"/>
                        <w:sz w:val="13"/>
                      </w:rPr>
                    </w:pPr>
                    <w:bookmarkStart w:id="7" w:name="bmkUwBrief"/>
                    <w:bookmarkEnd w:id="7"/>
                    <w:r>
                      <w:rPr>
                        <w:rFonts w:eastAsia="SimSun"/>
                        <w:sz w:val="13"/>
                        <w:szCs w:val="13"/>
                      </w:rPr>
                      <w:t>0</w:t>
                    </w:r>
                    <w:r w:rsidR="00EE3B5A">
                      <w:rPr>
                        <w:rFonts w:eastAsia="SimSun"/>
                        <w:sz w:val="13"/>
                        <w:szCs w:val="13"/>
                      </w:rPr>
                      <w:t>1</w:t>
                    </w:r>
                    <w:r>
                      <w:rPr>
                        <w:rFonts w:eastAsia="SimSun"/>
                        <w:sz w:val="13"/>
                        <w:szCs w:val="13"/>
                      </w:rPr>
                      <w:t xml:space="preserve"> </w:t>
                    </w:r>
                    <w:r w:rsidR="00EE3B5A">
                      <w:rPr>
                        <w:rFonts w:eastAsia="SimSun"/>
                        <w:sz w:val="13"/>
                        <w:szCs w:val="13"/>
                      </w:rPr>
                      <w:t>d</w:t>
                    </w:r>
                    <w:r>
                      <w:rPr>
                        <w:rFonts w:eastAsia="SimSun"/>
                        <w:sz w:val="13"/>
                        <w:szCs w:val="13"/>
                      </w:rPr>
                      <w:t>ecember 2025</w:t>
                    </w:r>
                  </w:p>
                  <w:p w14:paraId="33E4F8CA" w14:textId="77777777" w:rsidR="00F860AE" w:rsidRDefault="00F860AE" w:rsidP="00A97BB8">
                    <w:pPr>
                      <w:pStyle w:val="Afzendgegevenswitregel1"/>
                    </w:pPr>
                  </w:p>
                  <w:p w14:paraId="72291C18" w14:textId="77777777" w:rsidR="00F860AE" w:rsidRPr="00C45528" w:rsidRDefault="006B7E9D"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07D7" w14:textId="77777777" w:rsidR="00F860AE" w:rsidRDefault="00F860AE">
    <w:pPr>
      <w:pStyle w:val="Koptekst"/>
    </w:pPr>
  </w:p>
  <w:p w14:paraId="3523A3D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FB246A5"/>
    <w:multiLevelType w:val="hybridMultilevel"/>
    <w:tmpl w:val="E8EC507E"/>
    <w:lvl w:ilvl="0" w:tplc="5D501DD4">
      <w:start w:val="1"/>
      <w:numFmt w:val="decimal"/>
      <w:lvlText w:val="%1."/>
      <w:lvlJc w:val="left"/>
      <w:pPr>
        <w:ind w:left="720" w:hanging="360"/>
      </w:pPr>
    </w:lvl>
    <w:lvl w:ilvl="1" w:tplc="A7061EA4">
      <w:start w:val="1"/>
      <w:numFmt w:val="lowerLetter"/>
      <w:lvlText w:val="%2."/>
      <w:lvlJc w:val="left"/>
      <w:pPr>
        <w:ind w:left="1440" w:hanging="360"/>
      </w:pPr>
    </w:lvl>
    <w:lvl w:ilvl="2" w:tplc="E194A9DA">
      <w:start w:val="1"/>
      <w:numFmt w:val="lowerRoman"/>
      <w:lvlText w:val="%3."/>
      <w:lvlJc w:val="right"/>
      <w:pPr>
        <w:ind w:left="2160" w:hanging="180"/>
      </w:pPr>
    </w:lvl>
    <w:lvl w:ilvl="3" w:tplc="9A9E349A">
      <w:start w:val="1"/>
      <w:numFmt w:val="decimal"/>
      <w:lvlText w:val="%4."/>
      <w:lvlJc w:val="left"/>
      <w:pPr>
        <w:ind w:left="2880" w:hanging="360"/>
      </w:pPr>
    </w:lvl>
    <w:lvl w:ilvl="4" w:tplc="6BE00AAA">
      <w:start w:val="1"/>
      <w:numFmt w:val="lowerLetter"/>
      <w:lvlText w:val="%5."/>
      <w:lvlJc w:val="left"/>
      <w:pPr>
        <w:ind w:left="3600" w:hanging="360"/>
      </w:pPr>
    </w:lvl>
    <w:lvl w:ilvl="5" w:tplc="7E8402E8">
      <w:start w:val="1"/>
      <w:numFmt w:val="lowerRoman"/>
      <w:lvlText w:val="%6."/>
      <w:lvlJc w:val="right"/>
      <w:pPr>
        <w:ind w:left="4320" w:hanging="180"/>
      </w:pPr>
    </w:lvl>
    <w:lvl w:ilvl="6" w:tplc="FA2AC92A">
      <w:start w:val="1"/>
      <w:numFmt w:val="decimal"/>
      <w:lvlText w:val="%7."/>
      <w:lvlJc w:val="left"/>
      <w:pPr>
        <w:ind w:left="5040" w:hanging="360"/>
      </w:pPr>
    </w:lvl>
    <w:lvl w:ilvl="7" w:tplc="02D62452">
      <w:start w:val="1"/>
      <w:numFmt w:val="lowerLetter"/>
      <w:lvlText w:val="%8."/>
      <w:lvlJc w:val="left"/>
      <w:pPr>
        <w:ind w:left="5760" w:hanging="360"/>
      </w:pPr>
    </w:lvl>
    <w:lvl w:ilvl="8" w:tplc="AB32518E">
      <w:start w:val="1"/>
      <w:numFmt w:val="lowerRoman"/>
      <w:lvlText w:val="%9."/>
      <w:lvlJc w:val="right"/>
      <w:pPr>
        <w:ind w:left="6480" w:hanging="18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790436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18"/>
    <w:rsid w:val="00126768"/>
    <w:rsid w:val="00132B19"/>
    <w:rsid w:val="0015027E"/>
    <w:rsid w:val="00166333"/>
    <w:rsid w:val="001665BF"/>
    <w:rsid w:val="0017367B"/>
    <w:rsid w:val="001770A7"/>
    <w:rsid w:val="00180FCE"/>
    <w:rsid w:val="0018245B"/>
    <w:rsid w:val="00191A6E"/>
    <w:rsid w:val="001C22D9"/>
    <w:rsid w:val="001C3C4F"/>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133BC"/>
    <w:rsid w:val="00323A44"/>
    <w:rsid w:val="0032468A"/>
    <w:rsid w:val="00330C81"/>
    <w:rsid w:val="003408F7"/>
    <w:rsid w:val="00342416"/>
    <w:rsid w:val="003565EF"/>
    <w:rsid w:val="00375EAB"/>
    <w:rsid w:val="00394BD1"/>
    <w:rsid w:val="003977E9"/>
    <w:rsid w:val="003A0FCD"/>
    <w:rsid w:val="003A7BD3"/>
    <w:rsid w:val="003F281F"/>
    <w:rsid w:val="00420166"/>
    <w:rsid w:val="00440752"/>
    <w:rsid w:val="00443B68"/>
    <w:rsid w:val="004868E0"/>
    <w:rsid w:val="00493008"/>
    <w:rsid w:val="00494227"/>
    <w:rsid w:val="004B5A41"/>
    <w:rsid w:val="004C28CC"/>
    <w:rsid w:val="004D3EE4"/>
    <w:rsid w:val="004D62B7"/>
    <w:rsid w:val="004F4498"/>
    <w:rsid w:val="004F7466"/>
    <w:rsid w:val="00506C21"/>
    <w:rsid w:val="005163C9"/>
    <w:rsid w:val="00525092"/>
    <w:rsid w:val="00537EB3"/>
    <w:rsid w:val="00547739"/>
    <w:rsid w:val="00553742"/>
    <w:rsid w:val="00586002"/>
    <w:rsid w:val="005A06C5"/>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6F49DC"/>
    <w:rsid w:val="00721401"/>
    <w:rsid w:val="007275B8"/>
    <w:rsid w:val="00727E4A"/>
    <w:rsid w:val="0075008E"/>
    <w:rsid w:val="007539FC"/>
    <w:rsid w:val="00754BBC"/>
    <w:rsid w:val="00756CC5"/>
    <w:rsid w:val="007605B0"/>
    <w:rsid w:val="00773942"/>
    <w:rsid w:val="00794A93"/>
    <w:rsid w:val="007C0BC6"/>
    <w:rsid w:val="007C4070"/>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74E42"/>
    <w:rsid w:val="009945B3"/>
    <w:rsid w:val="009A0B66"/>
    <w:rsid w:val="009B4936"/>
    <w:rsid w:val="009B7B79"/>
    <w:rsid w:val="009C1DFC"/>
    <w:rsid w:val="009D1389"/>
    <w:rsid w:val="009E49D6"/>
    <w:rsid w:val="009E6CAE"/>
    <w:rsid w:val="00A00443"/>
    <w:rsid w:val="00A0347D"/>
    <w:rsid w:val="00A1272F"/>
    <w:rsid w:val="00A1671E"/>
    <w:rsid w:val="00A257D1"/>
    <w:rsid w:val="00A439C2"/>
    <w:rsid w:val="00A46115"/>
    <w:rsid w:val="00A75276"/>
    <w:rsid w:val="00A907B9"/>
    <w:rsid w:val="00A97BB8"/>
    <w:rsid w:val="00AA2E9E"/>
    <w:rsid w:val="00AB4A9A"/>
    <w:rsid w:val="00AB6116"/>
    <w:rsid w:val="00AC17D5"/>
    <w:rsid w:val="00AC2BFA"/>
    <w:rsid w:val="00AD3813"/>
    <w:rsid w:val="00AE5E7A"/>
    <w:rsid w:val="00B22B3E"/>
    <w:rsid w:val="00B25223"/>
    <w:rsid w:val="00B4064E"/>
    <w:rsid w:val="00B42A63"/>
    <w:rsid w:val="00B43456"/>
    <w:rsid w:val="00B452FA"/>
    <w:rsid w:val="00B54A56"/>
    <w:rsid w:val="00B55170"/>
    <w:rsid w:val="00B566C7"/>
    <w:rsid w:val="00B6471C"/>
    <w:rsid w:val="00B65DEA"/>
    <w:rsid w:val="00B7379A"/>
    <w:rsid w:val="00B83641"/>
    <w:rsid w:val="00B905FE"/>
    <w:rsid w:val="00B963F2"/>
    <w:rsid w:val="00BA19A7"/>
    <w:rsid w:val="00BC75A2"/>
    <w:rsid w:val="00BE11D3"/>
    <w:rsid w:val="00BE3ABA"/>
    <w:rsid w:val="00BF1E5F"/>
    <w:rsid w:val="00C2219A"/>
    <w:rsid w:val="00C2746E"/>
    <w:rsid w:val="00C45528"/>
    <w:rsid w:val="00C742D7"/>
    <w:rsid w:val="00C76AFD"/>
    <w:rsid w:val="00C9417E"/>
    <w:rsid w:val="00C96A1A"/>
    <w:rsid w:val="00CA481F"/>
    <w:rsid w:val="00CB09AE"/>
    <w:rsid w:val="00CC12BB"/>
    <w:rsid w:val="00CC2EDD"/>
    <w:rsid w:val="00CE40E3"/>
    <w:rsid w:val="00CF2030"/>
    <w:rsid w:val="00D0069C"/>
    <w:rsid w:val="00D01419"/>
    <w:rsid w:val="00D1126F"/>
    <w:rsid w:val="00D11661"/>
    <w:rsid w:val="00D177FF"/>
    <w:rsid w:val="00D22737"/>
    <w:rsid w:val="00D24F35"/>
    <w:rsid w:val="00D324DD"/>
    <w:rsid w:val="00D32EEE"/>
    <w:rsid w:val="00D66608"/>
    <w:rsid w:val="00D74EDF"/>
    <w:rsid w:val="00D81FF9"/>
    <w:rsid w:val="00D82490"/>
    <w:rsid w:val="00D87848"/>
    <w:rsid w:val="00D93799"/>
    <w:rsid w:val="00D97A0B"/>
    <w:rsid w:val="00DC5645"/>
    <w:rsid w:val="00E00E6C"/>
    <w:rsid w:val="00E16C64"/>
    <w:rsid w:val="00E57FE4"/>
    <w:rsid w:val="00E703F4"/>
    <w:rsid w:val="00EA6D30"/>
    <w:rsid w:val="00EB2F0F"/>
    <w:rsid w:val="00EB49A6"/>
    <w:rsid w:val="00EC4D21"/>
    <w:rsid w:val="00ED526D"/>
    <w:rsid w:val="00ED6774"/>
    <w:rsid w:val="00EE3B5A"/>
    <w:rsid w:val="00EE6EBB"/>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E80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D24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875</ap:Words>
  <ap:Characters>5222</ap:Characters>
  <ap:DocSecurity>0</ap:DocSecurity>
  <ap:Lines>43</ap:Lines>
  <ap:Paragraphs>12</ap:Paragraphs>
  <ap:ScaleCrop>false</ap:ScaleCrop>
  <ap:LinksUpToDate>false</ap:LinksUpToDate>
  <ap:CharactersWithSpaces>6085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2026-01-20T14:51:00.0000000Z</dcterms:created>
  <dcterms:modified xsi:type="dcterms:W3CDTF">2026-01-20T14:51:00.0000000Z</dcterms:modified>
  <dc:creator/>
  <dc:description>------------------------</dc:description>
  <dc:subject/>
  <dc:title/>
  <keywords/>
  <version/>
  <category/>
</coreProperties>
</file>