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4BD0" w:rsidR="00A54BD0" w:rsidRDefault="00F25BFE" w14:paraId="1CCB0A70" w14:textId="77777777">
      <w:pPr>
        <w:rPr>
          <w:rFonts w:ascii="Calibri" w:hAnsi="Calibri" w:cs="Calibri"/>
        </w:rPr>
      </w:pPr>
      <w:r w:rsidRPr="00A54BD0">
        <w:rPr>
          <w:rFonts w:ascii="Calibri" w:hAnsi="Calibri" w:cs="Calibri"/>
        </w:rPr>
        <w:t>26643</w:t>
      </w:r>
      <w:r w:rsidRPr="00A54BD0" w:rsidR="00A54BD0">
        <w:rPr>
          <w:rFonts w:ascii="Calibri" w:hAnsi="Calibri" w:cs="Calibri"/>
        </w:rPr>
        <w:tab/>
      </w:r>
      <w:r w:rsidRPr="00A54BD0" w:rsidR="00A54BD0">
        <w:rPr>
          <w:rFonts w:ascii="Calibri" w:hAnsi="Calibri" w:cs="Calibri"/>
        </w:rPr>
        <w:tab/>
      </w:r>
      <w:r w:rsidRPr="00A54BD0" w:rsidR="00A54BD0">
        <w:rPr>
          <w:rFonts w:ascii="Calibri" w:hAnsi="Calibri" w:cs="Calibri"/>
        </w:rPr>
        <w:tab/>
        <w:t>Informatie- en communicatietechnologie (ICT)</w:t>
      </w:r>
    </w:p>
    <w:p w:rsidRPr="00A54BD0" w:rsidR="00A54BD0" w:rsidP="00A54BD0" w:rsidRDefault="00A54BD0" w14:paraId="1476CED2" w14:textId="018852CB">
      <w:pPr>
        <w:ind w:left="2124" w:hanging="2124"/>
        <w:rPr>
          <w:rFonts w:ascii="Calibri" w:hAnsi="Calibri" w:cs="Calibri"/>
        </w:rPr>
      </w:pPr>
      <w:r w:rsidRPr="00A54BD0">
        <w:rPr>
          <w:rFonts w:ascii="Calibri" w:hAnsi="Calibri" w:cs="Calibri"/>
        </w:rPr>
        <w:t xml:space="preserve">Nr. </w:t>
      </w:r>
      <w:r w:rsidRPr="00A54BD0">
        <w:rPr>
          <w:rFonts w:ascii="Calibri" w:hAnsi="Calibri" w:cs="Calibri"/>
        </w:rPr>
        <w:t>1453</w:t>
      </w:r>
      <w:r w:rsidRPr="00A54BD0">
        <w:rPr>
          <w:rFonts w:ascii="Calibri" w:hAnsi="Calibri" w:cs="Calibri"/>
        </w:rPr>
        <w:tab/>
        <w:t>Brief van de staatssecretaris van Binnenlandse Zaken en Koninkrijksrelaties</w:t>
      </w:r>
    </w:p>
    <w:p w:rsidRPr="00A54BD0" w:rsidR="00A54BD0" w:rsidP="00F25BFE" w:rsidRDefault="00A54BD0" w14:paraId="40143EC2" w14:textId="4820653A">
      <w:pPr>
        <w:rPr>
          <w:rFonts w:ascii="Calibri" w:hAnsi="Calibri" w:cs="Calibri"/>
        </w:rPr>
      </w:pPr>
      <w:r w:rsidRPr="00A54BD0">
        <w:rPr>
          <w:rFonts w:ascii="Calibri" w:hAnsi="Calibri" w:cs="Calibri"/>
        </w:rPr>
        <w:t>Aan de Voorzitter van de Tweede Kamer der Staten-Generaal</w:t>
      </w:r>
    </w:p>
    <w:p w:rsidRPr="00A54BD0" w:rsidR="00A54BD0" w:rsidP="00F25BFE" w:rsidRDefault="00A54BD0" w14:paraId="0AE1126F" w14:textId="19FE6EF1">
      <w:pPr>
        <w:rPr>
          <w:rFonts w:ascii="Calibri" w:hAnsi="Calibri" w:cs="Calibri"/>
        </w:rPr>
      </w:pPr>
      <w:r w:rsidRPr="00A54BD0">
        <w:rPr>
          <w:rFonts w:ascii="Calibri" w:hAnsi="Calibri" w:cs="Calibri"/>
        </w:rPr>
        <w:t>Den Haag, 13 januari 2026</w:t>
      </w:r>
    </w:p>
    <w:p w:rsidRPr="00A54BD0" w:rsidR="00F25BFE" w:rsidP="00F25BFE" w:rsidRDefault="00F25BFE" w14:paraId="28D53718" w14:textId="77777777">
      <w:pPr>
        <w:rPr>
          <w:rFonts w:ascii="Calibri" w:hAnsi="Calibri" w:cs="Calibri"/>
        </w:rPr>
      </w:pPr>
    </w:p>
    <w:p w:rsidRPr="00A54BD0" w:rsidR="00F25BFE" w:rsidP="00F25BFE" w:rsidRDefault="00F25BFE" w14:paraId="5D1A3E7E" w14:textId="7EAF5ECF">
      <w:pPr>
        <w:rPr>
          <w:rFonts w:ascii="Calibri" w:hAnsi="Calibri" w:cs="Calibri"/>
        </w:rPr>
      </w:pPr>
      <w:r w:rsidRPr="00A54BD0">
        <w:rPr>
          <w:rFonts w:ascii="Calibri" w:hAnsi="Calibri" w:cs="Calibri"/>
        </w:rPr>
        <w:t>Uw commissie Digitale Zaken heeft mij gevraagd informatie te sturen over de onderwerpen waar ik het komende jaar over verwacht te communiceren met betrekking tot mijn portefeuille digitalisering.</w:t>
      </w:r>
      <w:r w:rsidRPr="00A54BD0">
        <w:rPr>
          <w:rStyle w:val="Voetnootmarkering"/>
          <w:rFonts w:ascii="Calibri" w:hAnsi="Calibri" w:cs="Calibri"/>
        </w:rPr>
        <w:footnoteReference w:id="1"/>
      </w:r>
      <w:r w:rsidRPr="00A54BD0">
        <w:rPr>
          <w:rFonts w:ascii="Calibri" w:hAnsi="Calibri" w:cs="Calibri"/>
        </w:rPr>
        <w:t xml:space="preserve"> In de bijlage vindt u een overzicht hiervan.</w:t>
      </w:r>
    </w:p>
    <w:p w:rsidRPr="00A54BD0" w:rsidR="00F25BFE" w:rsidP="00F25BFE" w:rsidRDefault="00F25BFE" w14:paraId="69B95414" w14:textId="77777777">
      <w:pPr>
        <w:rPr>
          <w:rFonts w:ascii="Calibri" w:hAnsi="Calibri" w:cs="Calibri"/>
        </w:rPr>
      </w:pPr>
      <w:r w:rsidRPr="00A54BD0">
        <w:rPr>
          <w:rFonts w:ascii="Calibri" w:hAnsi="Calibri" w:cs="Calibri"/>
        </w:rPr>
        <w:t xml:space="preserve">Deze planningsbrief zal naar verwachting betrokken worden bij de strategische procedurevergadering van de commissie. Mocht de commissie daarvoor open staan, ben ik graag bereid om in aanloop naar of na afloop van deze strategische procedurevergadering het gesprek te voeren over de informatievoorziening aan uw Kamer en de wisselwerking tussen deze informatievoorziening en de activiteiten van de commissie. </w:t>
      </w:r>
    </w:p>
    <w:p w:rsidRPr="00A54BD0" w:rsidR="00F25BFE" w:rsidP="00F25BFE" w:rsidRDefault="00F25BFE" w14:paraId="51A5A063" w14:textId="77777777">
      <w:pPr>
        <w:rPr>
          <w:rFonts w:ascii="Calibri" w:hAnsi="Calibri" w:cs="Calibri"/>
        </w:rPr>
      </w:pPr>
      <w:r w:rsidRPr="00A54BD0">
        <w:rPr>
          <w:rFonts w:ascii="Calibri" w:hAnsi="Calibri" w:cs="Calibri"/>
        </w:rPr>
        <w:t xml:space="preserve">Met het oog op het verbeteren van de informatievoorziening is het mijn voornemen om uw Kamer in de loop van het komende jaar zo veel mogelijk thematisch geclusterd te informeren in plaats van via de verzamelbrieven die ik tot op heden elk kwartaal stuurde. Daarnaast wil ik u voorafgaand aan de begrotingsbehandeling van BZK een ‘septemberbrief’ sturen. </w:t>
      </w:r>
      <w:bookmarkStart w:name="_Hlk216966275" w:id="0"/>
    </w:p>
    <w:p w:rsidRPr="00A54BD0" w:rsidR="00F25BFE" w:rsidP="00F25BFE" w:rsidRDefault="00F25BFE" w14:paraId="5105F307" w14:textId="77777777">
      <w:pPr>
        <w:rPr>
          <w:rFonts w:ascii="Calibri" w:hAnsi="Calibri" w:cs="Calibri"/>
        </w:rPr>
      </w:pPr>
      <w:r w:rsidRPr="00A54BD0">
        <w:rPr>
          <w:rFonts w:ascii="Calibri" w:hAnsi="Calibri" w:cs="Calibri"/>
        </w:rPr>
        <w:t>Deze thematische brieven wens ik in te delen naar vijf overkoepelende thema’s waarin ook de voortgang op de relevante prioriteit(en) van de Nederlandse Digitaliseringsstrategie (NDS) wordt opgenomen. Deze zijn:</w:t>
      </w:r>
    </w:p>
    <w:p w:rsidRPr="00A54BD0" w:rsidR="00F25BFE" w:rsidP="00F25BFE" w:rsidRDefault="00F25BFE" w14:paraId="6C4928BC" w14:textId="77777777">
      <w:pPr>
        <w:pStyle w:val="Lijstalinea"/>
        <w:numPr>
          <w:ilvl w:val="0"/>
          <w:numId w:val="1"/>
        </w:numPr>
        <w:rPr>
          <w:rFonts w:ascii="Calibri" w:hAnsi="Calibri" w:cs="Calibri"/>
        </w:rPr>
      </w:pPr>
      <w:r w:rsidRPr="00A54BD0">
        <w:rPr>
          <w:rFonts w:ascii="Calibri" w:hAnsi="Calibri" w:cs="Calibri"/>
        </w:rPr>
        <w:t xml:space="preserve">Digitale weerbaarheid en digitale autonomie, waaronder </w:t>
      </w:r>
      <w:proofErr w:type="spellStart"/>
      <w:r w:rsidRPr="00A54BD0">
        <w:rPr>
          <w:rFonts w:ascii="Calibri" w:hAnsi="Calibri" w:cs="Calibri"/>
        </w:rPr>
        <w:t>cloud</w:t>
      </w:r>
      <w:proofErr w:type="spellEnd"/>
      <w:r w:rsidRPr="00A54BD0">
        <w:rPr>
          <w:rFonts w:ascii="Calibri" w:hAnsi="Calibri" w:cs="Calibri"/>
        </w:rPr>
        <w:t>;</w:t>
      </w:r>
    </w:p>
    <w:p w:rsidRPr="00A54BD0" w:rsidR="00F25BFE" w:rsidP="00F25BFE" w:rsidRDefault="00F25BFE" w14:paraId="4DACA24B" w14:textId="77777777">
      <w:pPr>
        <w:pStyle w:val="Lijstalinea"/>
        <w:numPr>
          <w:ilvl w:val="0"/>
          <w:numId w:val="1"/>
        </w:numPr>
        <w:rPr>
          <w:rFonts w:ascii="Calibri" w:hAnsi="Calibri" w:cs="Calibri"/>
        </w:rPr>
      </w:pPr>
      <w:r w:rsidRPr="00A54BD0">
        <w:rPr>
          <w:rFonts w:ascii="Calibri" w:hAnsi="Calibri" w:cs="Calibri"/>
        </w:rPr>
        <w:t>Dienstbare overheid;</w:t>
      </w:r>
    </w:p>
    <w:p w:rsidRPr="00A54BD0" w:rsidR="00F25BFE" w:rsidP="00F25BFE" w:rsidRDefault="00F25BFE" w14:paraId="72DAE398" w14:textId="77777777">
      <w:pPr>
        <w:pStyle w:val="Lijstalinea"/>
        <w:numPr>
          <w:ilvl w:val="0"/>
          <w:numId w:val="1"/>
        </w:numPr>
        <w:rPr>
          <w:rFonts w:ascii="Calibri" w:hAnsi="Calibri" w:cs="Calibri"/>
        </w:rPr>
      </w:pPr>
      <w:r w:rsidRPr="00A54BD0">
        <w:rPr>
          <w:rFonts w:ascii="Calibri" w:hAnsi="Calibri" w:cs="Calibri"/>
        </w:rPr>
        <w:t>Digitale samenleving;</w:t>
      </w:r>
    </w:p>
    <w:p w:rsidRPr="00A54BD0" w:rsidR="00F25BFE" w:rsidP="00F25BFE" w:rsidRDefault="00F25BFE" w14:paraId="525A41F1" w14:textId="77777777">
      <w:pPr>
        <w:pStyle w:val="Lijstalinea"/>
        <w:numPr>
          <w:ilvl w:val="0"/>
          <w:numId w:val="1"/>
        </w:numPr>
        <w:rPr>
          <w:rFonts w:ascii="Calibri" w:hAnsi="Calibri" w:cs="Calibri"/>
        </w:rPr>
      </w:pPr>
      <w:r w:rsidRPr="00A54BD0">
        <w:rPr>
          <w:rFonts w:ascii="Calibri" w:hAnsi="Calibri" w:cs="Calibri"/>
        </w:rPr>
        <w:t>Digitaal vakmanschap en moderne digitale overheid;</w:t>
      </w:r>
    </w:p>
    <w:p w:rsidRPr="00A54BD0" w:rsidR="00F25BFE" w:rsidP="00F25BFE" w:rsidRDefault="00F25BFE" w14:paraId="6BA0A0FA" w14:textId="77777777">
      <w:pPr>
        <w:pStyle w:val="Lijstalinea"/>
        <w:numPr>
          <w:ilvl w:val="0"/>
          <w:numId w:val="1"/>
        </w:numPr>
        <w:rPr>
          <w:rFonts w:ascii="Calibri" w:hAnsi="Calibri" w:cs="Calibri"/>
        </w:rPr>
      </w:pPr>
      <w:r w:rsidRPr="00A54BD0">
        <w:rPr>
          <w:rFonts w:ascii="Calibri" w:hAnsi="Calibri" w:cs="Calibri"/>
        </w:rPr>
        <w:t>Data en AI.</w:t>
      </w:r>
    </w:p>
    <w:p w:rsidRPr="00A54BD0" w:rsidR="00F25BFE" w:rsidP="00F25BFE" w:rsidRDefault="00F25BFE" w14:paraId="0C4C7C47" w14:textId="77777777">
      <w:pPr>
        <w:rPr>
          <w:rFonts w:ascii="Calibri" w:hAnsi="Calibri" w:cs="Calibri"/>
        </w:rPr>
      </w:pPr>
      <w:r w:rsidRPr="00A54BD0">
        <w:rPr>
          <w:rFonts w:ascii="Calibri" w:hAnsi="Calibri" w:cs="Calibri"/>
        </w:rPr>
        <w:t xml:space="preserve">De beoogde planning en precieze samenstelling van de themabrieven hangt mede af van de nog plaats te vinden strategische procedurevergadering. Ik verwacht u daarom later in het jaar meer duidelijkheid te kunnen geven wanneer deze themabrieven aan uw Kamer worden verzonden. De genoemde onderwerpen in de bijlage zullen zo veel als mogelijk worden gebundeld in de themabrieven, waardoor het kwartaal van verzending nog kan veranderen. </w:t>
      </w:r>
    </w:p>
    <w:p w:rsidRPr="00A54BD0" w:rsidR="00F25BFE" w:rsidP="00F25BFE" w:rsidRDefault="00F25BFE" w14:paraId="6D48612B" w14:textId="77777777">
      <w:pPr>
        <w:rPr>
          <w:rFonts w:ascii="Calibri" w:hAnsi="Calibri" w:cs="Calibri"/>
        </w:rPr>
      </w:pPr>
    </w:p>
    <w:p w:rsidRPr="00A54BD0" w:rsidR="00F25BFE" w:rsidP="00F25BFE" w:rsidRDefault="00F25BFE" w14:paraId="0CC4A35D" w14:textId="77777777">
      <w:pPr>
        <w:rPr>
          <w:rFonts w:ascii="Calibri" w:hAnsi="Calibri" w:cs="Calibri"/>
        </w:rPr>
      </w:pPr>
      <w:r w:rsidRPr="00A54BD0">
        <w:rPr>
          <w:rFonts w:ascii="Calibri" w:hAnsi="Calibri" w:cs="Calibri"/>
        </w:rPr>
        <w:lastRenderedPageBreak/>
        <w:t>De ‘septemberbrief’ is bedoeld uw Kamer voorafgaand aan de begrotingsbehandeling van BZK te informeren over het onderwerpen  die zien op digitalisering. Deze brief zal</w:t>
      </w:r>
      <w:bookmarkEnd w:id="0"/>
      <w:r w:rsidRPr="00A54BD0">
        <w:rPr>
          <w:rFonts w:ascii="Calibri" w:hAnsi="Calibri" w:cs="Calibri"/>
        </w:rPr>
        <w:t xml:space="preserve"> in grote lijnen de volgende punten bevatten:</w:t>
      </w:r>
    </w:p>
    <w:p w:rsidRPr="00A54BD0" w:rsidR="00F25BFE" w:rsidP="00F25BFE" w:rsidRDefault="00F25BFE" w14:paraId="6EBBDA42" w14:textId="77777777">
      <w:pPr>
        <w:pStyle w:val="Lijstalinea"/>
        <w:numPr>
          <w:ilvl w:val="0"/>
          <w:numId w:val="1"/>
        </w:numPr>
        <w:rPr>
          <w:rFonts w:ascii="Calibri" w:hAnsi="Calibri" w:eastAsia="DejaVu Sans" w:cs="Calibri"/>
          <w:color w:val="000000"/>
          <w:kern w:val="0"/>
          <w:lang w:eastAsia="nl-NL"/>
          <w14:ligatures w14:val="none"/>
        </w:rPr>
      </w:pPr>
      <w:r w:rsidRPr="00A54BD0">
        <w:rPr>
          <w:rFonts w:ascii="Calibri" w:hAnsi="Calibri" w:eastAsia="DejaVu Sans" w:cs="Calibri"/>
          <w:color w:val="000000"/>
          <w:kern w:val="0"/>
          <w:lang w:eastAsia="nl-NL"/>
          <w14:ligatures w14:val="none"/>
        </w:rPr>
        <w:t>Overzicht van de voorgenomen beleidsactiviteiten voor het komende kalender jaar;</w:t>
      </w:r>
    </w:p>
    <w:p w:rsidRPr="00A54BD0" w:rsidR="00F25BFE" w:rsidP="00F25BFE" w:rsidRDefault="00F25BFE" w14:paraId="37B10E03" w14:textId="77777777">
      <w:pPr>
        <w:pStyle w:val="Lijstalinea"/>
        <w:numPr>
          <w:ilvl w:val="0"/>
          <w:numId w:val="1"/>
        </w:numPr>
        <w:rPr>
          <w:rFonts w:ascii="Calibri" w:hAnsi="Calibri" w:eastAsia="DejaVu Sans" w:cs="Calibri"/>
          <w:color w:val="000000"/>
          <w:kern w:val="0"/>
          <w:lang w:eastAsia="nl-NL"/>
          <w14:ligatures w14:val="none"/>
        </w:rPr>
      </w:pPr>
      <w:r w:rsidRPr="00A54BD0">
        <w:rPr>
          <w:rFonts w:ascii="Calibri" w:hAnsi="Calibri" w:eastAsia="DejaVu Sans" w:cs="Calibri"/>
          <w:color w:val="000000"/>
          <w:kern w:val="0"/>
          <w:lang w:eastAsia="nl-NL"/>
          <w14:ligatures w14:val="none"/>
        </w:rPr>
        <w:t>Overzicht van de voortgang van de prioritaire zaken;</w:t>
      </w:r>
    </w:p>
    <w:p w:rsidRPr="00A54BD0" w:rsidR="00F25BFE" w:rsidP="00F25BFE" w:rsidRDefault="00F25BFE" w14:paraId="1E7362A2" w14:textId="77777777">
      <w:pPr>
        <w:pStyle w:val="Lijstalinea"/>
        <w:numPr>
          <w:ilvl w:val="0"/>
          <w:numId w:val="1"/>
        </w:numPr>
        <w:rPr>
          <w:rFonts w:ascii="Calibri" w:hAnsi="Calibri" w:cs="Calibri"/>
        </w:rPr>
      </w:pPr>
      <w:r w:rsidRPr="00A54BD0">
        <w:rPr>
          <w:rFonts w:ascii="Calibri" w:hAnsi="Calibri" w:eastAsia="DejaVu Sans" w:cs="Calibri"/>
          <w:color w:val="000000"/>
          <w:kern w:val="0"/>
          <w:lang w:eastAsia="nl-NL"/>
          <w14:ligatures w14:val="none"/>
        </w:rPr>
        <w:t>Gebundelde informatie over ICT-projecten en de uitgaven daaraan;</w:t>
      </w:r>
    </w:p>
    <w:p w:rsidRPr="00A54BD0" w:rsidR="00F25BFE" w:rsidP="00F25BFE" w:rsidRDefault="00F25BFE" w14:paraId="4B9B96A6" w14:textId="77777777">
      <w:pPr>
        <w:pStyle w:val="Lijstalinea"/>
        <w:numPr>
          <w:ilvl w:val="0"/>
          <w:numId w:val="1"/>
        </w:numPr>
        <w:rPr>
          <w:rFonts w:ascii="Calibri" w:hAnsi="Calibri" w:cs="Calibri"/>
        </w:rPr>
      </w:pPr>
      <w:r w:rsidRPr="00A54BD0">
        <w:rPr>
          <w:rFonts w:ascii="Calibri" w:hAnsi="Calibri" w:eastAsia="DejaVu Sans" w:cs="Calibri"/>
          <w:color w:val="000000"/>
          <w:kern w:val="0"/>
          <w:lang w:eastAsia="nl-NL"/>
          <w14:ligatures w14:val="none"/>
        </w:rPr>
        <w:t>Integrale rapportage NDS.</w:t>
      </w:r>
    </w:p>
    <w:p w:rsidRPr="00A54BD0" w:rsidR="00F25BFE" w:rsidP="00F25BFE" w:rsidRDefault="00F25BFE" w14:paraId="2AEF482E" w14:textId="77777777">
      <w:pPr>
        <w:ind w:left="360"/>
        <w:rPr>
          <w:rFonts w:ascii="Calibri" w:hAnsi="Calibri" w:cs="Calibri"/>
        </w:rPr>
      </w:pPr>
    </w:p>
    <w:p w:rsidRPr="00A54BD0" w:rsidR="00F25BFE" w:rsidP="00A54BD0" w:rsidRDefault="00F25BFE" w14:paraId="38B0D970" w14:textId="3682E86B">
      <w:pPr>
        <w:pStyle w:val="Geenafstand"/>
        <w:rPr>
          <w:rFonts w:ascii="Calibri" w:hAnsi="Calibri" w:cs="Calibri"/>
          <w:i/>
        </w:rPr>
      </w:pPr>
      <w:r w:rsidRPr="00A54BD0">
        <w:rPr>
          <w:rFonts w:ascii="Calibri" w:hAnsi="Calibri" w:cs="Calibri"/>
        </w:rPr>
        <w:t xml:space="preserve">De </w:t>
      </w:r>
      <w:r w:rsidRPr="00A54BD0" w:rsidR="00A54BD0">
        <w:rPr>
          <w:rFonts w:ascii="Calibri" w:hAnsi="Calibri" w:cs="Calibri"/>
        </w:rPr>
        <w:t>s</w:t>
      </w:r>
      <w:r w:rsidRPr="00A54BD0">
        <w:rPr>
          <w:rFonts w:ascii="Calibri" w:hAnsi="Calibri" w:cs="Calibri"/>
        </w:rPr>
        <w:t>taatssecretaris van Binnenlandse Zaken en Koninkrijksrelaties</w:t>
      </w:r>
      <w:r w:rsidRPr="00A54BD0">
        <w:rPr>
          <w:rFonts w:ascii="Calibri" w:hAnsi="Calibri" w:cs="Calibri"/>
          <w:i/>
        </w:rPr>
        <w:t>,</w:t>
      </w:r>
    </w:p>
    <w:p w:rsidRPr="00A54BD0" w:rsidR="00F25BFE" w:rsidP="00A54BD0" w:rsidRDefault="00A54BD0" w14:paraId="77166163" w14:textId="4E535557">
      <w:pPr>
        <w:pStyle w:val="Geenafstand"/>
        <w:rPr>
          <w:rFonts w:ascii="Calibri" w:hAnsi="Calibri" w:cs="Calibri"/>
        </w:rPr>
      </w:pPr>
      <w:r w:rsidRPr="00A54BD0">
        <w:rPr>
          <w:rFonts w:ascii="Calibri" w:hAnsi="Calibri" w:cs="Calibri"/>
        </w:rPr>
        <w:t>E.</w:t>
      </w:r>
      <w:r w:rsidRPr="00A54BD0" w:rsidR="00F25BFE">
        <w:rPr>
          <w:rFonts w:ascii="Calibri" w:hAnsi="Calibri" w:cs="Calibri"/>
        </w:rPr>
        <w:t xml:space="preserve"> van Marum</w:t>
      </w:r>
    </w:p>
    <w:p w:rsidRPr="00A54BD0" w:rsidR="00F25BFE" w:rsidP="00F25BFE" w:rsidRDefault="00F25BFE" w14:paraId="30A3132B" w14:textId="77777777">
      <w:pPr>
        <w:rPr>
          <w:rFonts w:ascii="Calibri" w:hAnsi="Calibri" w:cs="Calibri"/>
        </w:rPr>
      </w:pPr>
    </w:p>
    <w:p w:rsidRPr="00A54BD0" w:rsidR="00FE0FA3" w:rsidRDefault="00FE0FA3" w14:paraId="7B232A5D" w14:textId="77777777">
      <w:pPr>
        <w:rPr>
          <w:rFonts w:ascii="Calibri" w:hAnsi="Calibri" w:cs="Calibri"/>
        </w:rPr>
      </w:pPr>
    </w:p>
    <w:sectPr w:rsidRPr="00A54BD0" w:rsidR="00FE0FA3" w:rsidSect="00F25BF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56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19DC" w14:textId="77777777" w:rsidR="00F25BFE" w:rsidRDefault="00F25BFE" w:rsidP="00F25BFE">
      <w:pPr>
        <w:spacing w:after="0" w:line="240" w:lineRule="auto"/>
      </w:pPr>
      <w:r>
        <w:separator/>
      </w:r>
    </w:p>
  </w:endnote>
  <w:endnote w:type="continuationSeparator" w:id="0">
    <w:p w14:paraId="4382266C" w14:textId="77777777" w:rsidR="00F25BFE" w:rsidRDefault="00F25BFE" w:rsidP="00F2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CCFB" w14:textId="77777777" w:rsidR="00F25BFE" w:rsidRPr="00F25BFE" w:rsidRDefault="00F25BFE" w:rsidP="00F25B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E9EB" w14:textId="77777777" w:rsidR="00F25BFE" w:rsidRPr="00F25BFE" w:rsidRDefault="00F25BFE" w:rsidP="00F25B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1B7" w14:textId="77777777" w:rsidR="00F25BFE" w:rsidRPr="00F25BFE" w:rsidRDefault="00F25BFE" w:rsidP="00F25B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C1E3" w14:textId="77777777" w:rsidR="00F25BFE" w:rsidRDefault="00F25BFE" w:rsidP="00F25BFE">
      <w:pPr>
        <w:spacing w:after="0" w:line="240" w:lineRule="auto"/>
      </w:pPr>
      <w:r>
        <w:separator/>
      </w:r>
    </w:p>
  </w:footnote>
  <w:footnote w:type="continuationSeparator" w:id="0">
    <w:p w14:paraId="19B06EBD" w14:textId="77777777" w:rsidR="00F25BFE" w:rsidRDefault="00F25BFE" w:rsidP="00F25BFE">
      <w:pPr>
        <w:spacing w:after="0" w:line="240" w:lineRule="auto"/>
      </w:pPr>
      <w:r>
        <w:continuationSeparator/>
      </w:r>
    </w:p>
  </w:footnote>
  <w:footnote w:id="1">
    <w:p w14:paraId="58E06085" w14:textId="77777777" w:rsidR="00F25BFE" w:rsidRPr="00A54BD0" w:rsidRDefault="00F25BFE" w:rsidP="00F25BFE">
      <w:pPr>
        <w:pStyle w:val="Voetnoottekst"/>
        <w:rPr>
          <w:rFonts w:ascii="Calibri" w:hAnsi="Calibri" w:cs="Calibri"/>
        </w:rPr>
      </w:pPr>
      <w:r w:rsidRPr="00A54BD0">
        <w:rPr>
          <w:rStyle w:val="Voetnootmarkering"/>
          <w:rFonts w:ascii="Calibri" w:hAnsi="Calibri" w:cs="Calibri"/>
        </w:rPr>
        <w:footnoteRef/>
      </w:r>
      <w:r w:rsidRPr="00A54BD0">
        <w:rPr>
          <w:rFonts w:ascii="Calibri" w:hAnsi="Calibri" w:cs="Calibri"/>
        </w:rPr>
        <w:t xml:space="preserve"> 2025D49859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DD6D" w14:textId="77777777" w:rsidR="00F25BFE" w:rsidRPr="00F25BFE" w:rsidRDefault="00F25BFE" w:rsidP="00F25B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E39D" w14:textId="77777777" w:rsidR="00F25BFE" w:rsidRPr="00F25BFE" w:rsidRDefault="00F25BFE" w:rsidP="00F25B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7733" w14:textId="77777777" w:rsidR="00F25BFE" w:rsidRPr="00F25BFE" w:rsidRDefault="00F25BFE" w:rsidP="00F25B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22F85"/>
    <w:multiLevelType w:val="hybridMultilevel"/>
    <w:tmpl w:val="BBF0582A"/>
    <w:lvl w:ilvl="0" w:tplc="38522040">
      <w:numFmt w:val="bullet"/>
      <w:lvlText w:val="-"/>
      <w:lvlJc w:val="left"/>
      <w:pPr>
        <w:ind w:left="720" w:hanging="360"/>
      </w:pPr>
      <w:rPr>
        <w:rFonts w:ascii="Calibri" w:eastAsiaTheme="minorHAnsi" w:hAnsi="Calibri" w:cs="Calibri" w:hint="default"/>
      </w:rPr>
    </w:lvl>
    <w:lvl w:ilvl="1" w:tplc="82429532" w:tentative="1">
      <w:start w:val="1"/>
      <w:numFmt w:val="bullet"/>
      <w:lvlText w:val="o"/>
      <w:lvlJc w:val="left"/>
      <w:pPr>
        <w:ind w:left="1440" w:hanging="360"/>
      </w:pPr>
      <w:rPr>
        <w:rFonts w:ascii="Courier New" w:hAnsi="Courier New" w:cs="Courier New" w:hint="default"/>
      </w:rPr>
    </w:lvl>
    <w:lvl w:ilvl="2" w:tplc="3F7A9566" w:tentative="1">
      <w:start w:val="1"/>
      <w:numFmt w:val="bullet"/>
      <w:lvlText w:val=""/>
      <w:lvlJc w:val="left"/>
      <w:pPr>
        <w:ind w:left="2160" w:hanging="360"/>
      </w:pPr>
      <w:rPr>
        <w:rFonts w:ascii="Wingdings" w:hAnsi="Wingdings" w:hint="default"/>
      </w:rPr>
    </w:lvl>
    <w:lvl w:ilvl="3" w:tplc="02E8EB94" w:tentative="1">
      <w:start w:val="1"/>
      <w:numFmt w:val="bullet"/>
      <w:lvlText w:val=""/>
      <w:lvlJc w:val="left"/>
      <w:pPr>
        <w:ind w:left="2880" w:hanging="360"/>
      </w:pPr>
      <w:rPr>
        <w:rFonts w:ascii="Symbol" w:hAnsi="Symbol" w:hint="default"/>
      </w:rPr>
    </w:lvl>
    <w:lvl w:ilvl="4" w:tplc="25DCBA2E" w:tentative="1">
      <w:start w:val="1"/>
      <w:numFmt w:val="bullet"/>
      <w:lvlText w:val="o"/>
      <w:lvlJc w:val="left"/>
      <w:pPr>
        <w:ind w:left="3600" w:hanging="360"/>
      </w:pPr>
      <w:rPr>
        <w:rFonts w:ascii="Courier New" w:hAnsi="Courier New" w:cs="Courier New" w:hint="default"/>
      </w:rPr>
    </w:lvl>
    <w:lvl w:ilvl="5" w:tplc="09B0FE9E" w:tentative="1">
      <w:start w:val="1"/>
      <w:numFmt w:val="bullet"/>
      <w:lvlText w:val=""/>
      <w:lvlJc w:val="left"/>
      <w:pPr>
        <w:ind w:left="4320" w:hanging="360"/>
      </w:pPr>
      <w:rPr>
        <w:rFonts w:ascii="Wingdings" w:hAnsi="Wingdings" w:hint="default"/>
      </w:rPr>
    </w:lvl>
    <w:lvl w:ilvl="6" w:tplc="8D9E8A0A" w:tentative="1">
      <w:start w:val="1"/>
      <w:numFmt w:val="bullet"/>
      <w:lvlText w:val=""/>
      <w:lvlJc w:val="left"/>
      <w:pPr>
        <w:ind w:left="5040" w:hanging="360"/>
      </w:pPr>
      <w:rPr>
        <w:rFonts w:ascii="Symbol" w:hAnsi="Symbol" w:hint="default"/>
      </w:rPr>
    </w:lvl>
    <w:lvl w:ilvl="7" w:tplc="42A65F38" w:tentative="1">
      <w:start w:val="1"/>
      <w:numFmt w:val="bullet"/>
      <w:lvlText w:val="o"/>
      <w:lvlJc w:val="left"/>
      <w:pPr>
        <w:ind w:left="5760" w:hanging="360"/>
      </w:pPr>
      <w:rPr>
        <w:rFonts w:ascii="Courier New" w:hAnsi="Courier New" w:cs="Courier New" w:hint="default"/>
      </w:rPr>
    </w:lvl>
    <w:lvl w:ilvl="8" w:tplc="7AF48590" w:tentative="1">
      <w:start w:val="1"/>
      <w:numFmt w:val="bullet"/>
      <w:lvlText w:val=""/>
      <w:lvlJc w:val="left"/>
      <w:pPr>
        <w:ind w:left="6480" w:hanging="360"/>
      </w:pPr>
      <w:rPr>
        <w:rFonts w:ascii="Wingdings" w:hAnsi="Wingdings" w:hint="default"/>
      </w:rPr>
    </w:lvl>
  </w:abstractNum>
  <w:num w:numId="1" w16cid:durableId="2004431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FE"/>
    <w:rsid w:val="0004328A"/>
    <w:rsid w:val="002E3E61"/>
    <w:rsid w:val="00893A55"/>
    <w:rsid w:val="009722E4"/>
    <w:rsid w:val="009F4C0C"/>
    <w:rsid w:val="00A54BD0"/>
    <w:rsid w:val="00D64767"/>
    <w:rsid w:val="00DE2A3D"/>
    <w:rsid w:val="00F25BF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0E51"/>
  <w15:chartTrackingRefBased/>
  <w15:docId w15:val="{AD0FF2BB-8015-4C76-9C82-3716914A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B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B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B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B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B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B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B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B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B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B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B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B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B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B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B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BFE"/>
    <w:rPr>
      <w:rFonts w:eastAsiaTheme="majorEastAsia" w:cstheme="majorBidi"/>
      <w:color w:val="272727" w:themeColor="text1" w:themeTint="D8"/>
    </w:rPr>
  </w:style>
  <w:style w:type="paragraph" w:styleId="Titel">
    <w:name w:val="Title"/>
    <w:basedOn w:val="Standaard"/>
    <w:next w:val="Standaard"/>
    <w:link w:val="TitelChar"/>
    <w:uiPriority w:val="10"/>
    <w:qFormat/>
    <w:rsid w:val="00F25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B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B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B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B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BFE"/>
    <w:rPr>
      <w:i/>
      <w:iCs/>
      <w:color w:val="404040" w:themeColor="text1" w:themeTint="BF"/>
    </w:rPr>
  </w:style>
  <w:style w:type="paragraph" w:styleId="Lijstalinea">
    <w:name w:val="List Paragraph"/>
    <w:basedOn w:val="Standaard"/>
    <w:uiPriority w:val="34"/>
    <w:qFormat/>
    <w:rsid w:val="00F25BFE"/>
    <w:pPr>
      <w:ind w:left="720"/>
      <w:contextualSpacing/>
    </w:pPr>
  </w:style>
  <w:style w:type="character" w:styleId="Intensievebenadrukking">
    <w:name w:val="Intense Emphasis"/>
    <w:basedOn w:val="Standaardalinea-lettertype"/>
    <w:uiPriority w:val="21"/>
    <w:qFormat/>
    <w:rsid w:val="00F25BFE"/>
    <w:rPr>
      <w:i/>
      <w:iCs/>
      <w:color w:val="0F4761" w:themeColor="accent1" w:themeShade="BF"/>
    </w:rPr>
  </w:style>
  <w:style w:type="paragraph" w:styleId="Duidelijkcitaat">
    <w:name w:val="Intense Quote"/>
    <w:basedOn w:val="Standaard"/>
    <w:next w:val="Standaard"/>
    <w:link w:val="DuidelijkcitaatChar"/>
    <w:uiPriority w:val="30"/>
    <w:qFormat/>
    <w:rsid w:val="00F25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BFE"/>
    <w:rPr>
      <w:i/>
      <w:iCs/>
      <w:color w:val="0F4761" w:themeColor="accent1" w:themeShade="BF"/>
    </w:rPr>
  </w:style>
  <w:style w:type="character" w:styleId="Intensieveverwijzing">
    <w:name w:val="Intense Reference"/>
    <w:basedOn w:val="Standaardalinea-lettertype"/>
    <w:uiPriority w:val="32"/>
    <w:qFormat/>
    <w:rsid w:val="00F25BFE"/>
    <w:rPr>
      <w:b/>
      <w:bCs/>
      <w:smallCaps/>
      <w:color w:val="0F4761" w:themeColor="accent1" w:themeShade="BF"/>
      <w:spacing w:val="5"/>
    </w:rPr>
  </w:style>
  <w:style w:type="paragraph" w:styleId="Koptekst">
    <w:name w:val="header"/>
    <w:basedOn w:val="Standaard"/>
    <w:link w:val="KoptekstChar"/>
    <w:uiPriority w:val="99"/>
    <w:unhideWhenUsed/>
    <w:rsid w:val="00F25B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25BF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25BF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25BF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25B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25BFE"/>
    <w:rPr>
      <w:sz w:val="20"/>
      <w:szCs w:val="20"/>
    </w:rPr>
  </w:style>
  <w:style w:type="character" w:styleId="Voetnootmarkering">
    <w:name w:val="footnote reference"/>
    <w:basedOn w:val="Standaardalinea-lettertype"/>
    <w:uiPriority w:val="99"/>
    <w:semiHidden/>
    <w:unhideWhenUsed/>
    <w:rsid w:val="00F25BFE"/>
    <w:rPr>
      <w:vertAlign w:val="superscript"/>
    </w:rPr>
  </w:style>
  <w:style w:type="paragraph" w:styleId="Geenafstand">
    <w:name w:val="No Spacing"/>
    <w:uiPriority w:val="1"/>
    <w:qFormat/>
    <w:rsid w:val="00A54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394</ap:Words>
  <ap:Characters>2171</ap:Characters>
  <ap:DocSecurity>0</ap:DocSecurity>
  <ap:Lines>18</ap:Lines>
  <ap:Paragraphs>5</ap:Paragraphs>
  <ap:ScaleCrop>false</ap:ScaleCrop>
  <ap:LinksUpToDate>false</ap:LinksUpToDate>
  <ap:CharactersWithSpaces>2560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2026-01-14T14:29:00.0000000Z</dcterms:created>
  <dcterms:modified xsi:type="dcterms:W3CDTF">2026-01-14T14:29:00.0000000Z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