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4F4F" w:rsidR="00340ECA" w:rsidP="00D85EC6" w:rsidRDefault="00340ECA" w14:paraId="2881980A" w14:textId="77777777">
      <w:pPr>
        <w:rPr>
          <w:szCs w:val="18"/>
        </w:rPr>
      </w:pPr>
    </w:p>
    <w:p w:rsidRPr="003A4F4F" w:rsidR="00584BAC" w:rsidP="00D85EC6" w:rsidRDefault="00740143" w14:paraId="0FC1C243" w14:textId="4CB240DB">
      <w:pPr>
        <w:rPr>
          <w:szCs w:val="18"/>
        </w:rPr>
      </w:pPr>
      <w:r w:rsidRPr="003A4F4F">
        <w:rPr>
          <w:szCs w:val="18"/>
        </w:rPr>
        <w:t>Geachte Voorzitter,</w:t>
      </w:r>
    </w:p>
    <w:p w:rsidRPr="003A4F4F" w:rsidR="00740143" w:rsidP="00D85EC6" w:rsidRDefault="00740143" w14:paraId="506AA93E" w14:textId="77777777">
      <w:pPr>
        <w:rPr>
          <w:szCs w:val="18"/>
        </w:rPr>
      </w:pPr>
    </w:p>
    <w:p w:rsidRPr="003A4F4F" w:rsidR="00CF55F8" w:rsidP="00D85EC6" w:rsidRDefault="00740143" w14:paraId="506443D6" w14:textId="4AA1354D">
      <w:pPr>
        <w:rPr>
          <w:szCs w:val="18"/>
        </w:rPr>
      </w:pPr>
      <w:r w:rsidRPr="003A4F4F">
        <w:rPr>
          <w:szCs w:val="18"/>
        </w:rPr>
        <w:t xml:space="preserve">Hierbij stuur ik u de antwoorden op de Kamervragen van het lid </w:t>
      </w:r>
      <w:proofErr w:type="spellStart"/>
      <w:r w:rsidRPr="003A4F4F">
        <w:rPr>
          <w:szCs w:val="18"/>
        </w:rPr>
        <w:t>Flach</w:t>
      </w:r>
      <w:proofErr w:type="spellEnd"/>
      <w:r w:rsidRPr="003A4F4F">
        <w:rPr>
          <w:szCs w:val="18"/>
        </w:rPr>
        <w:t xml:space="preserve"> </w:t>
      </w:r>
      <w:r w:rsidRPr="003A4F4F" w:rsidR="006314AD">
        <w:rPr>
          <w:rFonts w:eastAsia="Calibri"/>
          <w:szCs w:val="18"/>
          <w:lang w:eastAsia="en-US"/>
        </w:rPr>
        <w:t xml:space="preserve">over de interpretatie van de Europese jurisprudentie inzake het </w:t>
      </w:r>
      <w:proofErr w:type="spellStart"/>
      <w:r w:rsidRPr="003A4F4F" w:rsidR="006314AD">
        <w:rPr>
          <w:rFonts w:eastAsia="Calibri"/>
          <w:szCs w:val="18"/>
          <w:lang w:eastAsia="en-US"/>
        </w:rPr>
        <w:t>additionaliteitsvereiste</w:t>
      </w:r>
      <w:proofErr w:type="spellEnd"/>
      <w:r w:rsidRPr="003A4F4F" w:rsidR="006314AD">
        <w:rPr>
          <w:rFonts w:eastAsia="Calibri"/>
          <w:szCs w:val="18"/>
          <w:lang w:eastAsia="en-US"/>
        </w:rPr>
        <w:t xml:space="preserve"> bij de Habitatrichtlijn</w:t>
      </w:r>
      <w:r w:rsidR="00D85EC6">
        <w:rPr>
          <w:rFonts w:eastAsia="Calibri"/>
          <w:szCs w:val="18"/>
          <w:lang w:eastAsia="en-US"/>
        </w:rPr>
        <w:t>,</w:t>
      </w:r>
      <w:r w:rsidRPr="003A4F4F" w:rsidR="00CF55F8">
        <w:rPr>
          <w:szCs w:val="18"/>
        </w:rPr>
        <w:t xml:space="preserve"> ingezonden op 25 november 2025 (kenmerk 2025Z20422</w:t>
      </w:r>
      <w:r w:rsidRPr="003A4F4F" w:rsidR="00BC57B6">
        <w:rPr>
          <w:szCs w:val="18"/>
        </w:rPr>
        <w:t>)</w:t>
      </w:r>
      <w:r w:rsidRPr="003A4F4F" w:rsidR="00CF55F8">
        <w:rPr>
          <w:szCs w:val="18"/>
        </w:rPr>
        <w:t>.</w:t>
      </w:r>
    </w:p>
    <w:p w:rsidRPr="003A4F4F" w:rsidR="001536B3" w:rsidP="00D85EC6" w:rsidRDefault="001536B3" w14:paraId="17463DAA" w14:textId="77777777">
      <w:pPr>
        <w:rPr>
          <w:szCs w:val="18"/>
        </w:rPr>
      </w:pPr>
    </w:p>
    <w:p w:rsidRPr="003A4F4F" w:rsidR="00584BAC" w:rsidP="00D85EC6" w:rsidRDefault="00740143" w14:paraId="5A223D7B" w14:textId="77777777">
      <w:pPr>
        <w:rPr>
          <w:szCs w:val="18"/>
        </w:rPr>
      </w:pPr>
      <w:r w:rsidRPr="003A4F4F">
        <w:rPr>
          <w:szCs w:val="18"/>
        </w:rPr>
        <w:t>Hoogachtend,</w:t>
      </w:r>
    </w:p>
    <w:p w:rsidRPr="003A4F4F" w:rsidR="00F71F9E" w:rsidP="00D85EC6" w:rsidRDefault="00F71F9E" w14:paraId="6E9D842D" w14:textId="77777777">
      <w:pPr>
        <w:rPr>
          <w:szCs w:val="18"/>
        </w:rPr>
      </w:pPr>
    </w:p>
    <w:p w:rsidR="007239A1" w:rsidP="00D85EC6" w:rsidRDefault="007239A1" w14:paraId="2BE4B327" w14:textId="77777777">
      <w:pPr>
        <w:rPr>
          <w:szCs w:val="18"/>
        </w:rPr>
      </w:pPr>
    </w:p>
    <w:p w:rsidRPr="003A4F4F" w:rsidR="00D85EC6" w:rsidP="00D85EC6" w:rsidRDefault="00D85EC6" w14:paraId="37EB51F5" w14:textId="77777777">
      <w:pPr>
        <w:rPr>
          <w:szCs w:val="18"/>
        </w:rPr>
      </w:pPr>
    </w:p>
    <w:p w:rsidRPr="003A4F4F" w:rsidR="007239A1" w:rsidP="00D85EC6" w:rsidRDefault="007239A1" w14:paraId="7FB99BEE" w14:textId="77777777">
      <w:pPr>
        <w:rPr>
          <w:szCs w:val="18"/>
        </w:rPr>
      </w:pPr>
    </w:p>
    <w:p w:rsidRPr="003A4F4F" w:rsidR="007239A1" w:rsidP="00D85EC6" w:rsidRDefault="00740143" w14:paraId="0EA00595" w14:textId="77777777">
      <w:pPr>
        <w:rPr>
          <w:szCs w:val="18"/>
        </w:rPr>
      </w:pPr>
      <w:r w:rsidRPr="003A4F4F">
        <w:rPr>
          <w:szCs w:val="18"/>
        </w:rPr>
        <w:t>Femke Marije Wiersma</w:t>
      </w:r>
    </w:p>
    <w:p w:rsidRPr="003A4F4F" w:rsidR="006314AD" w:rsidP="00D85EC6" w:rsidRDefault="00740143" w14:paraId="2C02CC05" w14:textId="7078834F">
      <w:pPr>
        <w:rPr>
          <w:rFonts w:cs="Calibri"/>
          <w:szCs w:val="18"/>
        </w:rPr>
      </w:pPr>
      <w:r w:rsidRPr="003A4F4F">
        <w:rPr>
          <w:szCs w:val="18"/>
        </w:rPr>
        <w:t xml:space="preserve">Minister van </w:t>
      </w:r>
      <w:r w:rsidRPr="003A4F4F" w:rsidR="00704E60">
        <w:rPr>
          <w:rFonts w:cs="Calibri"/>
          <w:szCs w:val="18"/>
        </w:rPr>
        <w:t>Landbouw, Visserij, Voedselzekerheid en Natuur</w:t>
      </w:r>
    </w:p>
    <w:p w:rsidRPr="003A4F4F" w:rsidR="006314AD" w:rsidP="00D85EC6" w:rsidRDefault="006314AD" w14:paraId="5A525B3E" w14:textId="77777777">
      <w:pPr>
        <w:rPr>
          <w:rFonts w:cs="Calibri"/>
          <w:szCs w:val="18"/>
        </w:rPr>
      </w:pPr>
      <w:r w:rsidRPr="003A4F4F">
        <w:rPr>
          <w:rFonts w:cs="Calibri"/>
          <w:szCs w:val="18"/>
        </w:rPr>
        <w:br w:type="page"/>
      </w:r>
    </w:p>
    <w:p w:rsidRPr="003A4F4F" w:rsidR="006314AD" w:rsidP="00D85EC6" w:rsidRDefault="006314AD" w14:paraId="0CA9FFE8" w14:textId="77777777">
      <w:pPr>
        <w:pageBreakBefore/>
        <w:rPr>
          <w:rFonts w:eastAsia="Calibri"/>
          <w:b/>
          <w:bCs/>
          <w:szCs w:val="18"/>
        </w:rPr>
      </w:pPr>
      <w:r w:rsidRPr="003A4F4F">
        <w:rPr>
          <w:rFonts w:eastAsia="Calibri"/>
          <w:b/>
          <w:bCs/>
          <w:szCs w:val="18"/>
        </w:rPr>
        <w:t>2025Z20422</w:t>
      </w:r>
    </w:p>
    <w:p w:rsidRPr="003A4F4F" w:rsidR="006314AD" w:rsidP="00D85EC6" w:rsidRDefault="006314AD" w14:paraId="471F6FA8" w14:textId="77777777">
      <w:pPr>
        <w:rPr>
          <w:rFonts w:eastAsia="Calibri"/>
          <w:szCs w:val="18"/>
        </w:rPr>
      </w:pPr>
    </w:p>
    <w:p w:rsidR="00D85EC6" w:rsidP="00D85EC6" w:rsidRDefault="00D85EC6" w14:paraId="19C7C36D" w14:textId="77777777">
      <w:pPr>
        <w:rPr>
          <w:rFonts w:eastAsia="Calibri"/>
          <w:szCs w:val="18"/>
        </w:rPr>
      </w:pPr>
      <w:r>
        <w:rPr>
          <w:rFonts w:eastAsia="Calibri"/>
          <w:szCs w:val="18"/>
        </w:rPr>
        <w:t>1</w:t>
      </w:r>
    </w:p>
    <w:p w:rsidRPr="003A4F4F" w:rsidR="006314AD" w:rsidP="00D85EC6" w:rsidRDefault="006314AD" w14:paraId="1C0B5A2C" w14:textId="0589FD51">
      <w:pPr>
        <w:rPr>
          <w:rFonts w:eastAsia="Calibri"/>
          <w:szCs w:val="18"/>
        </w:rPr>
      </w:pPr>
      <w:r w:rsidRPr="003A4F4F">
        <w:rPr>
          <w:rFonts w:eastAsia="Calibri"/>
          <w:szCs w:val="18"/>
        </w:rPr>
        <w:t xml:space="preserve">Heeft u kennisgenomen van de juridische analyses waarin aangegeven wordt dat het aangescherpte </w:t>
      </w:r>
      <w:proofErr w:type="spellStart"/>
      <w:r w:rsidRPr="003A4F4F">
        <w:rPr>
          <w:rFonts w:eastAsia="Calibri"/>
          <w:szCs w:val="18"/>
        </w:rPr>
        <w:t>additionaliteitsvereiste</w:t>
      </w:r>
      <w:proofErr w:type="spellEnd"/>
      <w:r w:rsidRPr="003A4F4F">
        <w:rPr>
          <w:rFonts w:eastAsia="Calibri"/>
          <w:szCs w:val="18"/>
        </w:rPr>
        <w:t xml:space="preserve"> waarschijnlijk niet automatisch voortvloeit uit arresten van het Hof van Justitie van de Europese Unie (</w:t>
      </w:r>
      <w:proofErr w:type="spellStart"/>
      <w:r w:rsidRPr="003A4F4F">
        <w:rPr>
          <w:rFonts w:eastAsia="Calibri"/>
          <w:szCs w:val="18"/>
        </w:rPr>
        <w:t>HvJ</w:t>
      </w:r>
      <w:proofErr w:type="spellEnd"/>
      <w:r w:rsidRPr="003A4F4F">
        <w:rPr>
          <w:rFonts w:eastAsia="Calibri"/>
          <w:szCs w:val="18"/>
        </w:rPr>
        <w:t>-EU)?</w:t>
      </w:r>
      <w:r w:rsidRPr="003A4F4F">
        <w:rPr>
          <w:rFonts w:eastAsia="Calibri"/>
          <w:szCs w:val="18"/>
        </w:rPr>
        <w:br/>
      </w:r>
    </w:p>
    <w:p w:rsidRPr="003A4F4F" w:rsidR="006314AD" w:rsidP="00D85EC6" w:rsidRDefault="006314AD" w14:paraId="7A8F112A" w14:textId="478ED130">
      <w:pPr>
        <w:rPr>
          <w:rFonts w:eastAsia="Calibri"/>
          <w:szCs w:val="18"/>
        </w:rPr>
      </w:pPr>
      <w:r w:rsidRPr="003A4F4F">
        <w:rPr>
          <w:rFonts w:eastAsia="Calibri"/>
          <w:szCs w:val="18"/>
        </w:rPr>
        <w:t>Antwoord</w:t>
      </w:r>
    </w:p>
    <w:p w:rsidRPr="003A4F4F" w:rsidR="006314AD" w:rsidP="00D85EC6" w:rsidRDefault="006314AD" w14:paraId="5D926786" w14:textId="60A2B927">
      <w:pPr>
        <w:rPr>
          <w:rFonts w:eastAsia="Calibri"/>
          <w:szCs w:val="18"/>
        </w:rPr>
      </w:pPr>
      <w:r w:rsidRPr="003A4F4F">
        <w:rPr>
          <w:rFonts w:eastAsia="Calibri"/>
          <w:szCs w:val="18"/>
        </w:rPr>
        <w:t xml:space="preserve">Ja, daar heb ik kennis van genomen. Ik wil benadrukken dat het gaat om een juridisch-wetenschappelijke discussie van verschillende auteurs. Ik volg deze discussie met interesse. Daarom heb ik een aantal standpunten in enkele lopende hoger beroepsprocedures bij de Afdeling bestuursrechtspraak van de Raad van State </w:t>
      </w:r>
      <w:r w:rsidR="00E376C9">
        <w:rPr>
          <w:rFonts w:eastAsia="Calibri"/>
          <w:szCs w:val="18"/>
        </w:rPr>
        <w:t xml:space="preserve">(hierna: Afdeling) </w:t>
      </w:r>
      <w:r w:rsidRPr="003A4F4F">
        <w:rPr>
          <w:rFonts w:eastAsia="Calibri"/>
          <w:szCs w:val="18"/>
        </w:rPr>
        <w:t>ingediend. Tegelijkertijd zijn de uitspraken van de Afdeling uiteraard leidend voor zowel de overheid als initiatiefnemers. Hieronder ga ik specifieker in op de standpunten die worden genoemd.</w:t>
      </w:r>
    </w:p>
    <w:p w:rsidRPr="003A4F4F" w:rsidR="006314AD" w:rsidP="00D85EC6" w:rsidRDefault="006314AD" w14:paraId="6949E120" w14:textId="77777777">
      <w:pPr>
        <w:rPr>
          <w:rFonts w:eastAsia="Calibri"/>
          <w:szCs w:val="18"/>
        </w:rPr>
      </w:pPr>
    </w:p>
    <w:p w:rsidR="00D85EC6" w:rsidP="00D85EC6" w:rsidRDefault="00D85EC6" w14:paraId="6AB31D43" w14:textId="77777777">
      <w:pPr>
        <w:rPr>
          <w:rFonts w:eastAsia="Calibri"/>
          <w:szCs w:val="18"/>
        </w:rPr>
      </w:pPr>
      <w:r>
        <w:rPr>
          <w:rFonts w:eastAsia="Calibri"/>
          <w:szCs w:val="18"/>
        </w:rPr>
        <w:t>2</w:t>
      </w:r>
    </w:p>
    <w:p w:rsidRPr="003A4F4F" w:rsidR="006314AD" w:rsidP="00D85EC6" w:rsidRDefault="006314AD" w14:paraId="549A75D7" w14:textId="5513911E">
      <w:pPr>
        <w:rPr>
          <w:rFonts w:eastAsia="Calibri"/>
          <w:szCs w:val="18"/>
        </w:rPr>
      </w:pPr>
      <w:r w:rsidRPr="003A4F4F">
        <w:rPr>
          <w:rFonts w:eastAsia="Calibri"/>
          <w:szCs w:val="18"/>
        </w:rPr>
        <w:t xml:space="preserve">Deelt u de analyse van de auteurs dat het Programma Aanpak Stikstof (PAS)-arrest weliswaar duidelijk maakte dat bij vergunningverlening geen beroep kan worden gedaan op de positieve effecten van (bestaande) instandhoudingsmaatregelen en passende maatregelen, maar dat daaruit niet is af te leiden dat hetzelfde geldt voor een maatregel die het bevoegd gezag uitdrukkelijk beoogt in te zetten als mitigerende maatregel en niet als </w:t>
      </w:r>
      <w:proofErr w:type="spellStart"/>
      <w:r w:rsidRPr="003A4F4F">
        <w:rPr>
          <w:rFonts w:eastAsia="Calibri"/>
          <w:szCs w:val="18"/>
        </w:rPr>
        <w:t>instandhoudings</w:t>
      </w:r>
      <w:proofErr w:type="spellEnd"/>
      <w:r w:rsidRPr="003A4F4F">
        <w:rPr>
          <w:rFonts w:eastAsia="Calibri"/>
          <w:szCs w:val="18"/>
        </w:rPr>
        <w:t xml:space="preserve"> of passende maatregel?</w:t>
      </w:r>
      <w:r w:rsidRPr="003A4F4F">
        <w:rPr>
          <w:rFonts w:eastAsia="Calibri"/>
          <w:szCs w:val="18"/>
        </w:rPr>
        <w:br/>
      </w:r>
    </w:p>
    <w:p w:rsidRPr="003A4F4F" w:rsidR="006314AD" w:rsidP="00D85EC6" w:rsidRDefault="006314AD" w14:paraId="44A7A41A" w14:textId="2E726A47">
      <w:pPr>
        <w:rPr>
          <w:rFonts w:eastAsia="Calibri"/>
          <w:szCs w:val="18"/>
        </w:rPr>
      </w:pPr>
      <w:r w:rsidRPr="003A4F4F">
        <w:rPr>
          <w:rFonts w:eastAsia="Calibri"/>
          <w:szCs w:val="18"/>
        </w:rPr>
        <w:t>Antwoord</w:t>
      </w:r>
    </w:p>
    <w:p w:rsidRPr="003A4F4F" w:rsidR="006314AD" w:rsidP="00F83EA8" w:rsidRDefault="006314AD" w14:paraId="6E4F61F8" w14:textId="5D53DDCE">
      <w:pPr>
        <w:rPr>
          <w:rFonts w:eastAsia="Calibri"/>
          <w:szCs w:val="18"/>
        </w:rPr>
      </w:pPr>
      <w:r w:rsidRPr="003A4F4F">
        <w:rPr>
          <w:rFonts w:eastAsia="Calibri"/>
          <w:szCs w:val="18"/>
        </w:rPr>
        <w:t>Zoals hiervoor aangegeven</w:t>
      </w:r>
      <w:r w:rsidR="00D85EC6">
        <w:rPr>
          <w:rFonts w:eastAsia="Calibri"/>
          <w:szCs w:val="18"/>
        </w:rPr>
        <w:t>,</w:t>
      </w:r>
      <w:r w:rsidRPr="003A4F4F">
        <w:rPr>
          <w:rFonts w:eastAsia="Calibri"/>
          <w:szCs w:val="18"/>
        </w:rPr>
        <w:t xml:space="preserve"> volg ik deze lijn met interesse en zie ik aanknopingspunten in deze analyse. Een vergelijkbaar standpunt is naar voren gebracht namens de staatssecretaris als bevoegd gezag in enkele lopende hoger beroepsprocedures bij de Afdeling</w:t>
      </w:r>
      <w:r w:rsidR="006C09DD">
        <w:rPr>
          <w:rFonts w:eastAsia="Calibri"/>
          <w:szCs w:val="18"/>
        </w:rPr>
        <w:t xml:space="preserve">. </w:t>
      </w:r>
    </w:p>
    <w:p w:rsidRPr="003A4F4F" w:rsidR="006314AD" w:rsidP="00D85EC6" w:rsidRDefault="006314AD" w14:paraId="766E4FD7" w14:textId="77777777">
      <w:pPr>
        <w:rPr>
          <w:rFonts w:eastAsia="Calibri"/>
          <w:szCs w:val="18"/>
        </w:rPr>
      </w:pPr>
    </w:p>
    <w:p w:rsidR="00D85EC6" w:rsidP="00D85EC6" w:rsidRDefault="00D85EC6" w14:paraId="149ABA2A" w14:textId="77777777">
      <w:pPr>
        <w:rPr>
          <w:rFonts w:eastAsia="Calibri"/>
          <w:szCs w:val="18"/>
        </w:rPr>
      </w:pPr>
      <w:r>
        <w:rPr>
          <w:rFonts w:eastAsia="Calibri"/>
          <w:szCs w:val="18"/>
        </w:rPr>
        <w:t>3</w:t>
      </w:r>
    </w:p>
    <w:p w:rsidRPr="003A4F4F" w:rsidR="006314AD" w:rsidP="00D85EC6" w:rsidRDefault="006314AD" w14:paraId="00F9E8EA" w14:textId="08CBFC4D">
      <w:pPr>
        <w:rPr>
          <w:rFonts w:eastAsia="Calibri"/>
          <w:szCs w:val="18"/>
        </w:rPr>
      </w:pPr>
      <w:r w:rsidRPr="003A4F4F">
        <w:rPr>
          <w:rFonts w:eastAsia="Calibri"/>
          <w:szCs w:val="18"/>
        </w:rPr>
        <w:t xml:space="preserve">Deelt u de analyse van de auteurs dat noch in arresten van het </w:t>
      </w:r>
      <w:proofErr w:type="spellStart"/>
      <w:r w:rsidRPr="003A4F4F">
        <w:rPr>
          <w:rFonts w:eastAsia="Calibri"/>
          <w:szCs w:val="18"/>
        </w:rPr>
        <w:t>HvJ</w:t>
      </w:r>
      <w:proofErr w:type="spellEnd"/>
      <w:r w:rsidRPr="003A4F4F">
        <w:rPr>
          <w:rFonts w:eastAsia="Calibri"/>
          <w:szCs w:val="18"/>
        </w:rPr>
        <w:t>-EU noch in richtsnoeren van de Europese Commissie wordt aangegeven dat een mitigerende maatregel slechts kan worden ingezet ten behoeve van een plan of project in een passende beoordeling als die naar zijn aard niet ook nodig is als een instandhoudings- of passende maatregel?</w:t>
      </w:r>
      <w:r w:rsidRPr="003A4F4F">
        <w:rPr>
          <w:rFonts w:eastAsia="Calibri"/>
          <w:szCs w:val="18"/>
        </w:rPr>
        <w:br/>
      </w:r>
    </w:p>
    <w:p w:rsidRPr="003A4F4F" w:rsidR="006314AD" w:rsidP="00D85EC6" w:rsidRDefault="006314AD" w14:paraId="0E690B96" w14:textId="0EC1A57A">
      <w:pPr>
        <w:rPr>
          <w:rFonts w:eastAsia="Calibri"/>
          <w:szCs w:val="18"/>
        </w:rPr>
      </w:pPr>
      <w:r w:rsidRPr="003A4F4F">
        <w:rPr>
          <w:rFonts w:eastAsia="Calibri"/>
          <w:szCs w:val="18"/>
        </w:rPr>
        <w:t>Antwoord</w:t>
      </w:r>
    </w:p>
    <w:p w:rsidRPr="003A4F4F" w:rsidR="006314AD" w:rsidP="00EB40CF" w:rsidRDefault="00AF23B2" w14:paraId="6EEE4445" w14:textId="15713A1C">
      <w:pPr>
        <w:rPr>
          <w:rFonts w:eastAsia="Calibri"/>
          <w:szCs w:val="18"/>
        </w:rPr>
      </w:pPr>
      <w:r>
        <w:rPr>
          <w:rFonts w:eastAsia="Calibri"/>
          <w:szCs w:val="18"/>
        </w:rPr>
        <w:t xml:space="preserve">Ik ben van mening </w:t>
      </w:r>
      <w:r w:rsidRPr="003A4F4F" w:rsidR="006314AD">
        <w:rPr>
          <w:rFonts w:eastAsia="Calibri"/>
          <w:szCs w:val="18"/>
        </w:rPr>
        <w:t xml:space="preserve">dat mitigerende maatregelen die niet al door de beheerder van het betrokken Natura 2000-gebied, de provincie of het Rijk, zijn aangewezen als instandhoudings- of passende maatregel naar hun aard niet als zodanig zijn aan te merken. Dat standpunt is naar voren gebracht in de hoger beroepsprocedures, bedoeld in het antwoord op vraag 2. </w:t>
      </w:r>
    </w:p>
    <w:p w:rsidRPr="003A4F4F" w:rsidR="006314AD" w:rsidP="00D85EC6" w:rsidRDefault="006314AD" w14:paraId="45BDFB0C" w14:textId="77777777">
      <w:pPr>
        <w:rPr>
          <w:rFonts w:eastAsia="Calibri"/>
          <w:szCs w:val="18"/>
        </w:rPr>
      </w:pPr>
    </w:p>
    <w:p w:rsidR="00D85EC6" w:rsidP="00D85EC6" w:rsidRDefault="00D85EC6" w14:paraId="14124634" w14:textId="77777777">
      <w:pPr>
        <w:rPr>
          <w:rFonts w:eastAsia="Calibri"/>
          <w:szCs w:val="18"/>
        </w:rPr>
      </w:pPr>
      <w:r>
        <w:rPr>
          <w:rFonts w:eastAsia="Calibri"/>
          <w:szCs w:val="18"/>
        </w:rPr>
        <w:t>4</w:t>
      </w:r>
    </w:p>
    <w:p w:rsidRPr="003A4F4F" w:rsidR="006314AD" w:rsidP="00D85EC6" w:rsidRDefault="006314AD" w14:paraId="2454D3DA" w14:textId="46BE781A">
      <w:pPr>
        <w:rPr>
          <w:rFonts w:eastAsia="Calibri"/>
          <w:szCs w:val="18"/>
        </w:rPr>
      </w:pPr>
      <w:r w:rsidRPr="003A4F4F">
        <w:rPr>
          <w:rFonts w:eastAsia="Calibri"/>
          <w:szCs w:val="18"/>
        </w:rPr>
        <w:t xml:space="preserve">Deelt u de analyse van de auteurs dat een strikte interpretatie van het </w:t>
      </w:r>
      <w:proofErr w:type="spellStart"/>
      <w:r w:rsidRPr="003A4F4F">
        <w:rPr>
          <w:rFonts w:eastAsia="Calibri"/>
          <w:szCs w:val="18"/>
        </w:rPr>
        <w:t>additionaliteitsvereiste</w:t>
      </w:r>
      <w:proofErr w:type="spellEnd"/>
      <w:r w:rsidRPr="003A4F4F">
        <w:rPr>
          <w:rFonts w:eastAsia="Calibri"/>
          <w:szCs w:val="18"/>
        </w:rPr>
        <w:t xml:space="preserve"> voorbij gaat aan het feit dat via het nemen van passende maatregelen op grond van artikel zes, tweede lid, van de Habitatrichtlijn alsnog kan worden ingegrepen in bestaande, vergunde situaties mocht dat nodig zijn om verslechtering te voorkomen?</w:t>
      </w:r>
    </w:p>
    <w:p w:rsidR="003A4F4F" w:rsidP="00D85EC6" w:rsidRDefault="003A4F4F" w14:paraId="2A7A9D00" w14:textId="77777777">
      <w:pPr>
        <w:rPr>
          <w:rFonts w:eastAsia="Calibri"/>
          <w:szCs w:val="18"/>
        </w:rPr>
      </w:pPr>
    </w:p>
    <w:p w:rsidRPr="003A4F4F" w:rsidR="006314AD" w:rsidP="00D85EC6" w:rsidRDefault="006314AD" w14:paraId="65501986" w14:textId="7DBD559E">
      <w:pPr>
        <w:rPr>
          <w:rFonts w:eastAsia="Calibri"/>
          <w:szCs w:val="18"/>
        </w:rPr>
      </w:pPr>
      <w:r w:rsidRPr="003A4F4F">
        <w:rPr>
          <w:rFonts w:eastAsia="Calibri"/>
          <w:szCs w:val="18"/>
        </w:rPr>
        <w:t>Antwoord</w:t>
      </w:r>
    </w:p>
    <w:p w:rsidRPr="003A4F4F" w:rsidR="006314AD" w:rsidP="00D85EC6" w:rsidRDefault="006314AD" w14:paraId="4CF026E2" w14:textId="0E0B22E4">
      <w:pPr>
        <w:rPr>
          <w:rFonts w:eastAsia="Calibri"/>
          <w:szCs w:val="18"/>
        </w:rPr>
      </w:pPr>
      <w:r w:rsidRPr="003A4F4F">
        <w:rPr>
          <w:rFonts w:eastAsia="Calibri"/>
          <w:szCs w:val="18"/>
        </w:rPr>
        <w:t xml:space="preserve">Ik zie aanknopingspunten in deze analyse. Dat doet niet af aan het feit dat ik me, zoals aangegeven in het antwoord op vraag </w:t>
      </w:r>
      <w:r w:rsidR="00CC167A">
        <w:rPr>
          <w:rFonts w:eastAsia="Calibri"/>
          <w:szCs w:val="18"/>
        </w:rPr>
        <w:t>1</w:t>
      </w:r>
      <w:r w:rsidRPr="003A4F4F">
        <w:rPr>
          <w:rFonts w:eastAsia="Calibri"/>
          <w:szCs w:val="18"/>
        </w:rPr>
        <w:t>, houd aan de geldende jurisprudentie.</w:t>
      </w:r>
      <w:r w:rsidRPr="003A4F4F">
        <w:rPr>
          <w:rFonts w:eastAsia="Calibri"/>
          <w:szCs w:val="18"/>
        </w:rPr>
        <w:br/>
      </w:r>
    </w:p>
    <w:p w:rsidR="00D85EC6" w:rsidP="00D85EC6" w:rsidRDefault="00D85EC6" w14:paraId="4331E3EF" w14:textId="77777777">
      <w:pPr>
        <w:rPr>
          <w:rFonts w:eastAsia="Calibri"/>
          <w:szCs w:val="18"/>
        </w:rPr>
      </w:pPr>
      <w:r>
        <w:rPr>
          <w:rFonts w:eastAsia="Calibri"/>
          <w:szCs w:val="18"/>
        </w:rPr>
        <w:t>5</w:t>
      </w:r>
    </w:p>
    <w:p w:rsidRPr="003A4F4F" w:rsidR="006314AD" w:rsidP="00D85EC6" w:rsidRDefault="006314AD" w14:paraId="341099F3" w14:textId="4B597D8A">
      <w:pPr>
        <w:rPr>
          <w:rFonts w:eastAsia="Calibri"/>
          <w:szCs w:val="18"/>
        </w:rPr>
      </w:pPr>
      <w:r w:rsidRPr="003A4F4F">
        <w:rPr>
          <w:rFonts w:eastAsia="Calibri"/>
          <w:szCs w:val="18"/>
        </w:rPr>
        <w:t xml:space="preserve">Deelt u de mening van de auteurs dat het aangescherpte </w:t>
      </w:r>
      <w:proofErr w:type="spellStart"/>
      <w:r w:rsidRPr="003A4F4F">
        <w:rPr>
          <w:rFonts w:eastAsia="Calibri"/>
          <w:szCs w:val="18"/>
        </w:rPr>
        <w:t>additionaliteitsvereiste</w:t>
      </w:r>
      <w:proofErr w:type="spellEnd"/>
      <w:r w:rsidRPr="003A4F4F">
        <w:rPr>
          <w:rFonts w:eastAsia="Calibri"/>
          <w:szCs w:val="18"/>
        </w:rPr>
        <w:t xml:space="preserve"> op gespannen voet staat met het ‘nuttig effect’ van het Unierecht, omdat het ervoor zorgt dat op dit moment ook vergunningen die uiteindelijk juist zorgen voor uitstootreductie nauwelijks meer kunnen worden afgegeven?</w:t>
      </w:r>
    </w:p>
    <w:p w:rsidR="003A4F4F" w:rsidP="00D85EC6" w:rsidRDefault="003A4F4F" w14:paraId="48E1512B" w14:textId="77777777">
      <w:pPr>
        <w:rPr>
          <w:rFonts w:eastAsia="Calibri"/>
          <w:szCs w:val="18"/>
        </w:rPr>
      </w:pPr>
    </w:p>
    <w:p w:rsidRPr="003A4F4F" w:rsidR="006314AD" w:rsidP="00D85EC6" w:rsidRDefault="006314AD" w14:paraId="7BEEBDB0" w14:textId="2A3367F0">
      <w:pPr>
        <w:rPr>
          <w:rFonts w:eastAsia="Calibri"/>
          <w:szCs w:val="18"/>
        </w:rPr>
      </w:pPr>
      <w:r w:rsidRPr="003A4F4F">
        <w:rPr>
          <w:rFonts w:eastAsia="Calibri"/>
          <w:szCs w:val="18"/>
        </w:rPr>
        <w:t>Antwoord</w:t>
      </w:r>
    </w:p>
    <w:p w:rsidRPr="003A4F4F" w:rsidR="006314AD" w:rsidP="00D85EC6" w:rsidRDefault="006314AD" w14:paraId="14274257" w14:textId="77777777">
      <w:pPr>
        <w:rPr>
          <w:rFonts w:eastAsia="Calibri"/>
          <w:szCs w:val="18"/>
        </w:rPr>
      </w:pPr>
      <w:r w:rsidRPr="003A4F4F">
        <w:rPr>
          <w:rFonts w:eastAsia="Calibri"/>
          <w:szCs w:val="18"/>
        </w:rPr>
        <w:t>Die mening kan ik op zichzelf volgen.</w:t>
      </w:r>
      <w:r w:rsidRPr="003A4F4F">
        <w:rPr>
          <w:szCs w:val="18"/>
        </w:rPr>
        <w:t xml:space="preserve"> </w:t>
      </w:r>
      <w:r w:rsidRPr="003A4F4F">
        <w:rPr>
          <w:rFonts w:eastAsia="Calibri"/>
          <w:szCs w:val="18"/>
        </w:rPr>
        <w:t xml:space="preserve">Ik krijg signalen dat op dit moment vergunningen die zorgen voor emissiereductie beperkt worden afgegeven naar aanleiding van de recente jurisprudentie. Ook een aangescherpt </w:t>
      </w:r>
      <w:proofErr w:type="spellStart"/>
      <w:r w:rsidRPr="003A4F4F">
        <w:rPr>
          <w:rFonts w:eastAsia="Calibri"/>
          <w:szCs w:val="18"/>
        </w:rPr>
        <w:t>additionaliteitsvereiste</w:t>
      </w:r>
      <w:proofErr w:type="spellEnd"/>
      <w:r w:rsidRPr="003A4F4F">
        <w:rPr>
          <w:rFonts w:eastAsia="Calibri"/>
          <w:szCs w:val="18"/>
        </w:rPr>
        <w:t xml:space="preserve"> zou wat mij betreft niet tot gevolg moeten hebben dat verduurzaming onmogelijk wordt. Ik wacht de jurisprudentie op dit punt af.</w:t>
      </w:r>
    </w:p>
    <w:p w:rsidRPr="003A4F4F" w:rsidR="006314AD" w:rsidP="00D85EC6" w:rsidRDefault="006314AD" w14:paraId="10F014E8" w14:textId="1DCB1D14">
      <w:pPr>
        <w:rPr>
          <w:rFonts w:eastAsia="Calibri"/>
          <w:szCs w:val="18"/>
        </w:rPr>
      </w:pPr>
      <w:r w:rsidRPr="003A4F4F">
        <w:rPr>
          <w:rFonts w:eastAsia="Calibri"/>
          <w:szCs w:val="18"/>
        </w:rPr>
        <w:t xml:space="preserve"> </w:t>
      </w:r>
    </w:p>
    <w:p w:rsidR="00D85EC6" w:rsidP="00D85EC6" w:rsidRDefault="00D85EC6" w14:paraId="651BBE22" w14:textId="77777777">
      <w:pPr>
        <w:rPr>
          <w:rFonts w:eastAsia="Calibri"/>
          <w:szCs w:val="18"/>
        </w:rPr>
      </w:pPr>
      <w:r>
        <w:rPr>
          <w:rFonts w:eastAsia="Calibri"/>
          <w:szCs w:val="18"/>
        </w:rPr>
        <w:t>6</w:t>
      </w:r>
    </w:p>
    <w:p w:rsidRPr="003A4F4F" w:rsidR="006314AD" w:rsidP="00D85EC6" w:rsidRDefault="006314AD" w14:paraId="655EC772" w14:textId="75DE26F9">
      <w:pPr>
        <w:rPr>
          <w:rFonts w:eastAsia="Calibri"/>
          <w:szCs w:val="18"/>
        </w:rPr>
      </w:pPr>
      <w:r w:rsidRPr="003A4F4F">
        <w:rPr>
          <w:rFonts w:eastAsia="Calibri"/>
          <w:szCs w:val="18"/>
        </w:rPr>
        <w:t xml:space="preserve">Deelt u de mening van de auteurs wat betreft de inzet van de gehele referentiesituatie van een bestaande activiteit bij de </w:t>
      </w:r>
      <w:proofErr w:type="spellStart"/>
      <w:r w:rsidRPr="003A4F4F">
        <w:rPr>
          <w:rFonts w:eastAsia="Calibri"/>
          <w:szCs w:val="18"/>
        </w:rPr>
        <w:t>additionaliteitstoets</w:t>
      </w:r>
      <w:proofErr w:type="spellEnd"/>
      <w:r w:rsidRPr="003A4F4F">
        <w:rPr>
          <w:rFonts w:eastAsia="Calibri"/>
          <w:szCs w:val="18"/>
        </w:rPr>
        <w:t xml:space="preserve"> dat dit niet in alle gevallen maatregelen betreffen die naar hun aard kunnen worden ingezet</w:t>
      </w:r>
      <w:r w:rsidR="00D85EC6">
        <w:rPr>
          <w:rFonts w:eastAsia="Calibri"/>
          <w:szCs w:val="18"/>
        </w:rPr>
        <w:t xml:space="preserve"> </w:t>
      </w:r>
      <w:r w:rsidRPr="003A4F4F">
        <w:rPr>
          <w:rFonts w:eastAsia="Calibri"/>
          <w:szCs w:val="18"/>
        </w:rPr>
        <w:t>als instandhoudings- of passende maatregel?</w:t>
      </w:r>
      <w:r w:rsidRPr="003A4F4F">
        <w:rPr>
          <w:rFonts w:eastAsia="Calibri"/>
          <w:szCs w:val="18"/>
        </w:rPr>
        <w:br/>
      </w:r>
    </w:p>
    <w:p w:rsidRPr="003A4F4F" w:rsidR="006314AD" w:rsidP="00D85EC6" w:rsidRDefault="006314AD" w14:paraId="00163EFA" w14:textId="12FC76B0">
      <w:pPr>
        <w:rPr>
          <w:rFonts w:eastAsia="Calibri"/>
          <w:szCs w:val="18"/>
        </w:rPr>
      </w:pPr>
      <w:r w:rsidRPr="003A4F4F">
        <w:rPr>
          <w:rFonts w:eastAsia="Calibri"/>
          <w:szCs w:val="18"/>
        </w:rPr>
        <w:t>Antwoord:</w:t>
      </w:r>
    </w:p>
    <w:p w:rsidRPr="003A4F4F" w:rsidR="006314AD" w:rsidP="00F83EA8" w:rsidRDefault="006314AD" w14:paraId="707AB923" w14:textId="74C842AA">
      <w:pPr>
        <w:rPr>
          <w:rFonts w:eastAsia="Calibri"/>
          <w:szCs w:val="18"/>
        </w:rPr>
      </w:pPr>
      <w:r w:rsidRPr="003A4F4F">
        <w:rPr>
          <w:rFonts w:eastAsia="Calibri"/>
          <w:szCs w:val="18"/>
        </w:rPr>
        <w:t>Die analyse kan ik volgen. In de procedures aangehaald in het antwoord op vraag</w:t>
      </w:r>
      <w:r w:rsidR="00D85EC6">
        <w:rPr>
          <w:rFonts w:eastAsia="Calibri"/>
          <w:szCs w:val="18"/>
        </w:rPr>
        <w:t> </w:t>
      </w:r>
      <w:r w:rsidRPr="003A4F4F">
        <w:rPr>
          <w:rFonts w:eastAsia="Calibri"/>
          <w:szCs w:val="18"/>
        </w:rPr>
        <w:t xml:space="preserve">2 wordt namens de staatssecretaris naar voren gebracht dat projecten die grote sociaaleconomische belangen dienen niet zouden moeten worden ingetrokken als passende maatregel. Een intrekking zou immers niet in overeenstemming zijn met de vereisten uit artikel 2, derde lid, Habitatrichtlijn. Daaruit volgt dat instandhoudings- en passende maatregelen in overeenstemming moeten zijn met sociaaleconomische vereisten en lokale en regionale bijzonderheden. </w:t>
      </w:r>
    </w:p>
    <w:p w:rsidRPr="003A4F4F" w:rsidR="006314AD" w:rsidP="00D85EC6" w:rsidRDefault="006314AD" w14:paraId="2F1D5606" w14:textId="77777777">
      <w:pPr>
        <w:rPr>
          <w:rFonts w:eastAsia="Calibri"/>
          <w:szCs w:val="18"/>
        </w:rPr>
      </w:pPr>
    </w:p>
    <w:p w:rsidR="00D85EC6" w:rsidP="00D85EC6" w:rsidRDefault="00D85EC6" w14:paraId="235BBBA8" w14:textId="77777777">
      <w:pPr>
        <w:rPr>
          <w:rFonts w:eastAsia="Calibri"/>
          <w:szCs w:val="18"/>
        </w:rPr>
      </w:pPr>
      <w:r>
        <w:rPr>
          <w:rFonts w:eastAsia="Calibri"/>
          <w:szCs w:val="18"/>
        </w:rPr>
        <w:t>7</w:t>
      </w:r>
    </w:p>
    <w:p w:rsidRPr="003A4F4F" w:rsidR="006314AD" w:rsidP="00D85EC6" w:rsidRDefault="006314AD" w14:paraId="1379F16F" w14:textId="42E341AF">
      <w:pPr>
        <w:rPr>
          <w:rFonts w:eastAsia="Calibri"/>
          <w:szCs w:val="18"/>
        </w:rPr>
      </w:pPr>
      <w:r w:rsidRPr="003A4F4F">
        <w:rPr>
          <w:rFonts w:eastAsia="Calibri"/>
          <w:szCs w:val="18"/>
        </w:rPr>
        <w:t xml:space="preserve">Op welke wijze zou ten aanzien van de genoemde referentiesituatie van bestaande activiteiten kunnen worden voorkomen dat deze onnodig ingezet worden bij de </w:t>
      </w:r>
      <w:proofErr w:type="spellStart"/>
      <w:r w:rsidRPr="003A4F4F">
        <w:rPr>
          <w:rFonts w:eastAsia="Calibri"/>
          <w:szCs w:val="18"/>
        </w:rPr>
        <w:t>additionaliteitstoets</w:t>
      </w:r>
      <w:proofErr w:type="spellEnd"/>
      <w:r w:rsidRPr="003A4F4F">
        <w:rPr>
          <w:rFonts w:eastAsia="Calibri"/>
          <w:szCs w:val="18"/>
        </w:rPr>
        <w:t>?</w:t>
      </w:r>
    </w:p>
    <w:p w:rsidR="003A4F4F" w:rsidP="00D85EC6" w:rsidRDefault="003A4F4F" w14:paraId="604F859F" w14:textId="77777777">
      <w:pPr>
        <w:rPr>
          <w:rFonts w:eastAsia="Calibri"/>
          <w:szCs w:val="18"/>
        </w:rPr>
      </w:pPr>
    </w:p>
    <w:p w:rsidRPr="003A4F4F" w:rsidR="006314AD" w:rsidP="00D85EC6" w:rsidRDefault="006314AD" w14:paraId="482FED37" w14:textId="72C98C60">
      <w:pPr>
        <w:rPr>
          <w:rFonts w:eastAsia="Calibri"/>
          <w:szCs w:val="18"/>
        </w:rPr>
      </w:pPr>
      <w:r w:rsidRPr="003A4F4F">
        <w:rPr>
          <w:rFonts w:eastAsia="Calibri"/>
          <w:szCs w:val="18"/>
        </w:rPr>
        <w:t>Antwoord</w:t>
      </w:r>
    </w:p>
    <w:p w:rsidRPr="003A4F4F" w:rsidR="006314AD" w:rsidP="00D85EC6" w:rsidRDefault="006314AD" w14:paraId="71AC322A" w14:textId="3A38AB5D">
      <w:pPr>
        <w:rPr>
          <w:rFonts w:eastAsia="Calibri"/>
          <w:szCs w:val="18"/>
        </w:rPr>
      </w:pPr>
      <w:r w:rsidRPr="003A4F4F">
        <w:rPr>
          <w:rFonts w:eastAsia="Calibri"/>
          <w:szCs w:val="18"/>
        </w:rPr>
        <w:t>Uit de recente jurisprudentie van de Afdeling wordt duidelijk dat op het moment dat aantoonbaar voldoende andere passende maatregelen worden genomen die leiden tot een voor de betrokken Natura 2000-gebieden noodzakelijke daling van stikstofdepositie binnen afzienbare termijn, het niet langer nodig zal zijn om de referentiesituatie van bestaande activiteiten te beëindigen om te voldoen aan de verplichting van artikel 6, tweede lid, om verslechtering van de kwaliteit van habitat te voorkomen. In die situatie zal in z’n algemeenheid kunnen worden aangetoond dat mitigerende maatregelen aanvullend zijn op hetgeen nodig is voor de natuur (</w:t>
      </w:r>
      <w:proofErr w:type="spellStart"/>
      <w:r w:rsidRPr="003A4F4F">
        <w:rPr>
          <w:rFonts w:eastAsia="Calibri"/>
          <w:szCs w:val="18"/>
        </w:rPr>
        <w:t>additionaliteitsvereiste</w:t>
      </w:r>
      <w:proofErr w:type="spellEnd"/>
      <w:r w:rsidRPr="003A4F4F">
        <w:rPr>
          <w:rFonts w:eastAsia="Calibri"/>
          <w:szCs w:val="18"/>
        </w:rPr>
        <w:t>). Dit vereist wel dat op gebiedsniveau op dit punt een analyse is gemaakt en een plan of programma kan worden overgelegd waaruit blijkt welke maatregelen wanneer worden genomen en wanneer daarvan welke effecten kunnen worden verwacht, en dat aannemelijk kan worden gemaakt dat daarmee verslechtering in het Natura 2000-gebied wordt voorkomen en perspectief blijft bestaan op de realisatie van eventuele verbeter- of uitbreidingsdoelstellingen. Met het startpakket en vervolgpakket heeft het kabinet onder de Ministeriële Commissie voor Economie en Natuurherstel</w:t>
      </w:r>
      <w:r w:rsidR="007F464C">
        <w:rPr>
          <w:rFonts w:eastAsia="Calibri"/>
          <w:szCs w:val="18"/>
        </w:rPr>
        <w:t xml:space="preserve"> </w:t>
      </w:r>
      <w:r w:rsidRPr="003A4F4F">
        <w:rPr>
          <w:rFonts w:eastAsia="Calibri"/>
          <w:szCs w:val="18"/>
        </w:rPr>
        <w:t xml:space="preserve">een aanpak neergezet om de natuur te herstellen en vergunningverlening weer mogelijk te gaan maken. Daarbij </w:t>
      </w:r>
      <w:r w:rsidRPr="007F464C" w:rsidR="007F464C">
        <w:rPr>
          <w:rFonts w:eastAsia="Calibri"/>
          <w:szCs w:val="18"/>
        </w:rPr>
        <w:t>zijn middelen vrijgemaakt voor</w:t>
      </w:r>
      <w:r w:rsidR="007F464C">
        <w:rPr>
          <w:rFonts w:eastAsia="Calibri"/>
          <w:szCs w:val="18"/>
        </w:rPr>
        <w:t xml:space="preserve"> </w:t>
      </w:r>
      <w:r w:rsidRPr="003A4F4F">
        <w:rPr>
          <w:rFonts w:eastAsia="Calibri"/>
          <w:szCs w:val="18"/>
        </w:rPr>
        <w:t>de landbouwsector (doelsturing, extensivering, beëindiging, mest), die deels al in uitvoering zijn of gaan. En daarnaast voor een gebiedsgerichte aanpak en voor gericht natuurherstel. Het vervolgpakket zet in aanvulling daarop in op verdere emissiereductie en natuurherstel, in combinatie met een verbeterde borging van de aanpak.</w:t>
      </w:r>
    </w:p>
    <w:p w:rsidRPr="003A4F4F" w:rsidR="006314AD" w:rsidP="00D85EC6" w:rsidRDefault="006314AD" w14:paraId="760D77A1" w14:textId="77777777">
      <w:pPr>
        <w:rPr>
          <w:rFonts w:eastAsia="Calibri"/>
          <w:szCs w:val="18"/>
        </w:rPr>
      </w:pPr>
    </w:p>
    <w:p w:rsidR="00D85EC6" w:rsidP="00D85EC6" w:rsidRDefault="00D85EC6" w14:paraId="59F326FA" w14:textId="77777777">
      <w:pPr>
        <w:rPr>
          <w:rFonts w:eastAsia="Calibri"/>
          <w:szCs w:val="18"/>
        </w:rPr>
      </w:pPr>
      <w:r>
        <w:rPr>
          <w:rFonts w:eastAsia="Calibri"/>
          <w:szCs w:val="18"/>
        </w:rPr>
        <w:t>8</w:t>
      </w:r>
    </w:p>
    <w:p w:rsidRPr="003A4F4F" w:rsidR="006314AD" w:rsidP="00D85EC6" w:rsidRDefault="006314AD" w14:paraId="7DB35DC9" w14:textId="1C007E1F">
      <w:pPr>
        <w:rPr>
          <w:rFonts w:eastAsia="Calibri"/>
          <w:szCs w:val="18"/>
        </w:rPr>
      </w:pPr>
      <w:r w:rsidRPr="003A4F4F">
        <w:rPr>
          <w:rFonts w:eastAsia="Calibri"/>
          <w:szCs w:val="18"/>
        </w:rPr>
        <w:t xml:space="preserve">Deelt u de mening van de auteurs wat betreft de stellingname van de Raad van State dat de omvang van de in te zetten referentiesituatie geen rol mag spelen bij de toets aan het </w:t>
      </w:r>
      <w:proofErr w:type="spellStart"/>
      <w:r w:rsidRPr="003A4F4F">
        <w:rPr>
          <w:rFonts w:eastAsia="Calibri"/>
          <w:szCs w:val="18"/>
        </w:rPr>
        <w:t>additionaliteitsvereiste</w:t>
      </w:r>
      <w:proofErr w:type="spellEnd"/>
      <w:r w:rsidRPr="003A4F4F">
        <w:rPr>
          <w:rFonts w:eastAsia="Calibri"/>
          <w:szCs w:val="18"/>
        </w:rPr>
        <w:t xml:space="preserve"> en dat verschil zou moeten worden gemaakt tussen het al dan niet sprake zijn van significante gevolgen bij mogelijke passende maatregelen ten aanzien van bestaande activiteiten?</w:t>
      </w:r>
      <w:r w:rsidRPr="003A4F4F">
        <w:rPr>
          <w:rFonts w:eastAsia="Calibri"/>
          <w:szCs w:val="18"/>
        </w:rPr>
        <w:br/>
      </w:r>
    </w:p>
    <w:p w:rsidRPr="003A4F4F" w:rsidR="006314AD" w:rsidP="00D85EC6" w:rsidRDefault="006314AD" w14:paraId="6521E36D" w14:textId="6A1E3B45">
      <w:pPr>
        <w:rPr>
          <w:rFonts w:eastAsia="Calibri"/>
          <w:szCs w:val="18"/>
        </w:rPr>
      </w:pPr>
      <w:r w:rsidRPr="003A4F4F">
        <w:rPr>
          <w:rFonts w:eastAsia="Calibri"/>
          <w:szCs w:val="18"/>
        </w:rPr>
        <w:t>Antwoord</w:t>
      </w:r>
    </w:p>
    <w:p w:rsidRPr="003A4F4F" w:rsidR="006314AD" w:rsidP="00D85EC6" w:rsidRDefault="006314AD" w14:paraId="601EACBB" w14:textId="77777777">
      <w:pPr>
        <w:rPr>
          <w:rFonts w:eastAsia="Calibri"/>
          <w:szCs w:val="18"/>
        </w:rPr>
      </w:pPr>
      <w:r w:rsidRPr="003A4F4F">
        <w:rPr>
          <w:rFonts w:eastAsia="Calibri"/>
          <w:szCs w:val="18"/>
        </w:rPr>
        <w:t>Ik verwijs naar mijn antwoord op vraag 6.</w:t>
      </w:r>
    </w:p>
    <w:p w:rsidRPr="003A4F4F" w:rsidR="006314AD" w:rsidP="00D85EC6" w:rsidRDefault="006314AD" w14:paraId="13D55D80" w14:textId="77777777">
      <w:pPr>
        <w:rPr>
          <w:rFonts w:eastAsia="Calibri"/>
          <w:szCs w:val="18"/>
        </w:rPr>
      </w:pPr>
    </w:p>
    <w:p w:rsidR="00D85EC6" w:rsidP="00D85EC6" w:rsidRDefault="00D85EC6" w14:paraId="4FF9D61D" w14:textId="77777777">
      <w:pPr>
        <w:rPr>
          <w:rFonts w:eastAsia="Calibri"/>
          <w:szCs w:val="18"/>
        </w:rPr>
      </w:pPr>
      <w:r>
        <w:rPr>
          <w:rFonts w:eastAsia="Calibri"/>
          <w:szCs w:val="18"/>
        </w:rPr>
        <w:t>9</w:t>
      </w:r>
    </w:p>
    <w:p w:rsidRPr="003A4F4F" w:rsidR="006314AD" w:rsidP="00D85EC6" w:rsidRDefault="006314AD" w14:paraId="7B70A9A0" w14:textId="76A91790">
      <w:pPr>
        <w:rPr>
          <w:rFonts w:eastAsia="Calibri"/>
          <w:szCs w:val="18"/>
        </w:rPr>
      </w:pPr>
      <w:r w:rsidRPr="003A4F4F">
        <w:rPr>
          <w:rFonts w:eastAsia="Calibri"/>
          <w:szCs w:val="18"/>
        </w:rPr>
        <w:t xml:space="preserve">Deelt u de analyse van de auteurs dat de jurisprudentie bij plannen ruimte laat voor toepassing van intern salderen zonder </w:t>
      </w:r>
      <w:proofErr w:type="spellStart"/>
      <w:r w:rsidRPr="003A4F4F">
        <w:rPr>
          <w:rFonts w:eastAsia="Calibri"/>
          <w:szCs w:val="18"/>
        </w:rPr>
        <w:t>additionaliteitstoets</w:t>
      </w:r>
      <w:proofErr w:type="spellEnd"/>
      <w:r w:rsidRPr="003A4F4F">
        <w:rPr>
          <w:rFonts w:eastAsia="Calibri"/>
          <w:szCs w:val="18"/>
        </w:rPr>
        <w:t xml:space="preserve"> als maatregelen met positieve gevolgen, zoals het niet langer bemesten van agrarische gronden in verband met woningbouw, onlosmakelijk onderdeel van het plan zijn?</w:t>
      </w:r>
    </w:p>
    <w:p w:rsidR="003A4F4F" w:rsidP="00D85EC6" w:rsidRDefault="003A4F4F" w14:paraId="56BB8635" w14:textId="77777777">
      <w:pPr>
        <w:rPr>
          <w:rFonts w:eastAsia="Calibri"/>
          <w:szCs w:val="18"/>
        </w:rPr>
      </w:pPr>
    </w:p>
    <w:p w:rsidRPr="003A4F4F" w:rsidR="006314AD" w:rsidP="00D85EC6" w:rsidRDefault="006314AD" w14:paraId="2C284CD2" w14:textId="617A6A5A">
      <w:pPr>
        <w:rPr>
          <w:rFonts w:eastAsia="Calibri"/>
          <w:szCs w:val="18"/>
        </w:rPr>
      </w:pPr>
      <w:r w:rsidRPr="003A4F4F">
        <w:rPr>
          <w:rFonts w:eastAsia="Calibri"/>
          <w:szCs w:val="18"/>
        </w:rPr>
        <w:t>Antwoord</w:t>
      </w:r>
    </w:p>
    <w:p w:rsidRPr="003A4F4F" w:rsidR="006314AD" w:rsidP="00D85EC6" w:rsidRDefault="006314AD" w14:paraId="2117EB22" w14:textId="77777777">
      <w:pPr>
        <w:rPr>
          <w:rFonts w:eastAsia="Calibri"/>
          <w:szCs w:val="18"/>
        </w:rPr>
      </w:pPr>
      <w:r w:rsidRPr="003A4F4F">
        <w:rPr>
          <w:rFonts w:eastAsia="Calibri"/>
          <w:szCs w:val="18"/>
        </w:rPr>
        <w:t xml:space="preserve">Die analyse kan ik volgen. Ik verwacht dat de Afdeling binnen afzienbare tijd een richtinggevende uitspraak zal doen over intern salderen bij plannen in de zin van artikel 6, derde lid, van de Habitatrichtlijn. Aan die lijn hebben overheden zich vervolgens te houden. Ik wacht de verdere jurisprudentie op dit punt af. </w:t>
      </w:r>
    </w:p>
    <w:p w:rsidRPr="003A4F4F" w:rsidR="006314AD" w:rsidP="00D85EC6" w:rsidRDefault="006314AD" w14:paraId="2DA43ED6" w14:textId="77777777">
      <w:pPr>
        <w:rPr>
          <w:rFonts w:eastAsia="Calibri"/>
          <w:szCs w:val="18"/>
        </w:rPr>
      </w:pPr>
    </w:p>
    <w:p w:rsidR="00D85EC6" w:rsidP="00D85EC6" w:rsidRDefault="00D85EC6" w14:paraId="7C80F779" w14:textId="77777777">
      <w:pPr>
        <w:rPr>
          <w:rFonts w:eastAsia="Calibri"/>
          <w:szCs w:val="18"/>
        </w:rPr>
      </w:pPr>
      <w:r>
        <w:rPr>
          <w:rFonts w:eastAsia="Calibri"/>
          <w:szCs w:val="18"/>
        </w:rPr>
        <w:t>10</w:t>
      </w:r>
    </w:p>
    <w:p w:rsidRPr="003A4F4F" w:rsidR="006314AD" w:rsidP="00D85EC6" w:rsidRDefault="006314AD" w14:paraId="110B5629" w14:textId="69805D1C">
      <w:pPr>
        <w:rPr>
          <w:rFonts w:eastAsia="Calibri"/>
          <w:szCs w:val="18"/>
        </w:rPr>
      </w:pPr>
      <w:r w:rsidRPr="003A4F4F">
        <w:rPr>
          <w:rFonts w:eastAsia="Calibri"/>
          <w:szCs w:val="18"/>
        </w:rPr>
        <w:t xml:space="preserve">Welke mogelijkheden ziet u voor adequate toepassing van het </w:t>
      </w:r>
      <w:proofErr w:type="spellStart"/>
      <w:r w:rsidRPr="003A4F4F">
        <w:rPr>
          <w:rFonts w:eastAsia="Calibri"/>
          <w:szCs w:val="18"/>
        </w:rPr>
        <w:t>additionaliteitsvereiste</w:t>
      </w:r>
      <w:proofErr w:type="spellEnd"/>
      <w:r w:rsidRPr="003A4F4F">
        <w:rPr>
          <w:rFonts w:eastAsia="Calibri"/>
          <w:szCs w:val="18"/>
        </w:rPr>
        <w:t xml:space="preserve"> binnen de kaders van de bestaande jurisprudentie, zodanig dat plannen en projecten niet onnodig belemmerd worden?</w:t>
      </w:r>
      <w:r w:rsidRPr="003A4F4F">
        <w:rPr>
          <w:rFonts w:eastAsia="Calibri"/>
          <w:szCs w:val="18"/>
        </w:rPr>
        <w:br/>
      </w:r>
    </w:p>
    <w:p w:rsidRPr="003A4F4F" w:rsidR="006314AD" w:rsidP="00D85EC6" w:rsidRDefault="006314AD" w14:paraId="7AF52221" w14:textId="29CD5A2A">
      <w:pPr>
        <w:rPr>
          <w:rFonts w:eastAsia="Calibri"/>
          <w:szCs w:val="18"/>
        </w:rPr>
      </w:pPr>
      <w:r w:rsidRPr="003A4F4F">
        <w:rPr>
          <w:rFonts w:eastAsia="Calibri"/>
          <w:szCs w:val="18"/>
        </w:rPr>
        <w:t>Antwoord</w:t>
      </w:r>
    </w:p>
    <w:p w:rsidRPr="003A4F4F" w:rsidR="006314AD" w:rsidP="00D85EC6" w:rsidRDefault="006314AD" w14:paraId="292B57E2" w14:textId="77777777">
      <w:pPr>
        <w:rPr>
          <w:rFonts w:eastAsia="Calibri"/>
          <w:szCs w:val="18"/>
        </w:rPr>
      </w:pPr>
      <w:r w:rsidRPr="003A4F4F">
        <w:rPr>
          <w:rFonts w:eastAsia="Calibri"/>
          <w:szCs w:val="18"/>
        </w:rPr>
        <w:t>Ik verwijs naar mijn antwoord op vraag 7.</w:t>
      </w:r>
    </w:p>
    <w:p w:rsidR="00D85EC6" w:rsidP="00D85EC6" w:rsidRDefault="00D85EC6" w14:paraId="75D905FC" w14:textId="77777777">
      <w:pPr>
        <w:rPr>
          <w:rFonts w:eastAsia="Calibri"/>
          <w:szCs w:val="18"/>
        </w:rPr>
      </w:pPr>
    </w:p>
    <w:p w:rsidR="007F464C" w:rsidP="00D85EC6" w:rsidRDefault="007F464C" w14:paraId="39CACC3E" w14:textId="77777777">
      <w:pPr>
        <w:rPr>
          <w:rFonts w:eastAsia="Calibri"/>
          <w:szCs w:val="18"/>
        </w:rPr>
      </w:pPr>
    </w:p>
    <w:p w:rsidR="007F464C" w:rsidP="00D85EC6" w:rsidRDefault="007F464C" w14:paraId="4F9EC74E" w14:textId="77777777">
      <w:pPr>
        <w:rPr>
          <w:rFonts w:eastAsia="Calibri"/>
          <w:szCs w:val="18"/>
        </w:rPr>
      </w:pPr>
    </w:p>
    <w:p w:rsidR="007F464C" w:rsidP="00D85EC6" w:rsidRDefault="007F464C" w14:paraId="7E2876CF" w14:textId="77777777">
      <w:pPr>
        <w:rPr>
          <w:rFonts w:eastAsia="Calibri"/>
          <w:szCs w:val="18"/>
        </w:rPr>
      </w:pPr>
    </w:p>
    <w:p w:rsidR="00D85EC6" w:rsidP="00D85EC6" w:rsidRDefault="00D85EC6" w14:paraId="6AC394C3" w14:textId="27E77750">
      <w:pPr>
        <w:rPr>
          <w:rFonts w:eastAsia="Calibri"/>
          <w:szCs w:val="18"/>
        </w:rPr>
      </w:pPr>
      <w:r>
        <w:rPr>
          <w:rFonts w:eastAsia="Calibri"/>
          <w:szCs w:val="18"/>
        </w:rPr>
        <w:t>11</w:t>
      </w:r>
    </w:p>
    <w:p w:rsidRPr="003A4F4F" w:rsidR="006314AD" w:rsidP="00D85EC6" w:rsidRDefault="006314AD" w14:paraId="208DF32A" w14:textId="756625C3">
      <w:pPr>
        <w:rPr>
          <w:rFonts w:eastAsia="Calibri"/>
          <w:szCs w:val="18"/>
        </w:rPr>
      </w:pPr>
      <w:r w:rsidRPr="003A4F4F">
        <w:rPr>
          <w:rFonts w:eastAsia="Calibri"/>
          <w:szCs w:val="18"/>
        </w:rPr>
        <w:t xml:space="preserve">Bent u bereid advies te vragen aan de Raad van State en/of de Europese Commissie over de reikwijdte van het </w:t>
      </w:r>
      <w:proofErr w:type="spellStart"/>
      <w:r w:rsidRPr="003A4F4F">
        <w:rPr>
          <w:rFonts w:eastAsia="Calibri"/>
          <w:szCs w:val="18"/>
        </w:rPr>
        <w:t>additionaliteitsvereiste</w:t>
      </w:r>
      <w:proofErr w:type="spellEnd"/>
      <w:r w:rsidRPr="003A4F4F">
        <w:rPr>
          <w:rFonts w:eastAsia="Calibri"/>
          <w:szCs w:val="18"/>
        </w:rPr>
        <w:t>?</w:t>
      </w:r>
    </w:p>
    <w:p w:rsidR="003A4F4F" w:rsidP="00D85EC6" w:rsidRDefault="003A4F4F" w14:paraId="0690F685" w14:textId="77777777">
      <w:pPr>
        <w:ind w:firstLine="360"/>
        <w:rPr>
          <w:rFonts w:eastAsia="Calibri"/>
          <w:szCs w:val="18"/>
        </w:rPr>
      </w:pPr>
    </w:p>
    <w:p w:rsidRPr="003A4F4F" w:rsidR="006314AD" w:rsidP="00D85EC6" w:rsidRDefault="006314AD" w14:paraId="00B64A3C" w14:textId="1B8CEB5D">
      <w:pPr>
        <w:rPr>
          <w:rFonts w:eastAsia="Calibri"/>
          <w:szCs w:val="18"/>
        </w:rPr>
      </w:pPr>
      <w:r w:rsidRPr="003A4F4F">
        <w:rPr>
          <w:rFonts w:eastAsia="Calibri"/>
          <w:szCs w:val="18"/>
        </w:rPr>
        <w:t>Antwoord</w:t>
      </w:r>
    </w:p>
    <w:p w:rsidRPr="00D85EC6" w:rsidR="00144B73" w:rsidP="00D85EC6" w:rsidRDefault="006314AD" w14:paraId="0D20EC92" w14:textId="16540870">
      <w:pPr>
        <w:rPr>
          <w:rFonts w:eastAsia="Calibri"/>
          <w:szCs w:val="18"/>
        </w:rPr>
      </w:pPr>
      <w:r w:rsidRPr="003A4F4F">
        <w:rPr>
          <w:rFonts w:eastAsia="Calibri"/>
          <w:szCs w:val="18"/>
        </w:rPr>
        <w:t>Zoals eerder gezegd heeft de staatssecretaris een aantal standpunten in enkele lopende hoger beroepsprocedures bij de Afdeling ingediend. Ik ben daarnaast bereid om de Afdeling in voorkomende passende zaken het voorstel te doen om prejudiciële vragen voor te leggen aan het Europese Hof van Justitie om te toetsen of de huidige jurisprudentie in overeenstemming is met de Habitatrichtlijn. Het Europese Hof is de hoogste instantie die beslist over de uitleg van het Europees recht (de Habitatrichtlijn). De Afdeling beslist zelf of daartoe wordt overgegaan en welke vragen er vervolgens aan het Hof worden gesteld.</w:t>
      </w:r>
    </w:p>
    <w:sectPr w:rsidRPr="00D85EC6"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8ACF1" w14:textId="77777777" w:rsidR="000A05E4" w:rsidRDefault="000A05E4">
      <w:r>
        <w:separator/>
      </w:r>
    </w:p>
    <w:p w14:paraId="4E9F5ABD" w14:textId="77777777" w:rsidR="000A05E4" w:rsidRDefault="000A05E4"/>
  </w:endnote>
  <w:endnote w:type="continuationSeparator" w:id="0">
    <w:p w14:paraId="1C54E45D" w14:textId="77777777" w:rsidR="000A05E4" w:rsidRDefault="000A05E4">
      <w:r>
        <w:continuationSeparator/>
      </w:r>
    </w:p>
    <w:p w14:paraId="7FC989D7" w14:textId="77777777" w:rsidR="000A05E4" w:rsidRDefault="000A0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750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42D9E" w14:paraId="43242EE2" w14:textId="77777777" w:rsidTr="00CA6A25">
      <w:trPr>
        <w:trHeight w:hRule="exact" w:val="240"/>
      </w:trPr>
      <w:tc>
        <w:tcPr>
          <w:tcW w:w="7601" w:type="dxa"/>
        </w:tcPr>
        <w:p w14:paraId="48B9EB4D" w14:textId="77777777" w:rsidR="00527BD4" w:rsidRDefault="00527BD4" w:rsidP="003F1F6B">
          <w:pPr>
            <w:pStyle w:val="Huisstijl-Rubricering"/>
          </w:pPr>
        </w:p>
      </w:tc>
      <w:tc>
        <w:tcPr>
          <w:tcW w:w="2156" w:type="dxa"/>
        </w:tcPr>
        <w:p w14:paraId="1F84C271" w14:textId="6ED213E4" w:rsidR="00527BD4" w:rsidRPr="00645414" w:rsidRDefault="0074014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6354C">
            <w:t>5</w:t>
          </w:r>
          <w:r w:rsidR="00144B73">
            <w:fldChar w:fldCharType="end"/>
          </w:r>
        </w:p>
      </w:tc>
    </w:tr>
  </w:tbl>
  <w:p w14:paraId="5E27790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42D9E" w14:paraId="4D6B75A1" w14:textId="77777777" w:rsidTr="00CA6A25">
      <w:trPr>
        <w:trHeight w:hRule="exact" w:val="240"/>
      </w:trPr>
      <w:tc>
        <w:tcPr>
          <w:tcW w:w="7601" w:type="dxa"/>
        </w:tcPr>
        <w:p w14:paraId="7B630858" w14:textId="77777777" w:rsidR="00527BD4" w:rsidRDefault="00527BD4" w:rsidP="008C356D">
          <w:pPr>
            <w:pStyle w:val="Huisstijl-Rubricering"/>
          </w:pPr>
        </w:p>
      </w:tc>
      <w:tc>
        <w:tcPr>
          <w:tcW w:w="2170" w:type="dxa"/>
        </w:tcPr>
        <w:p w14:paraId="21441F24" w14:textId="6135EA38" w:rsidR="00527BD4" w:rsidRPr="00ED539E" w:rsidRDefault="0074014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C6354C">
            <w:t>5</w:t>
          </w:r>
          <w:r w:rsidR="00A957CA">
            <w:fldChar w:fldCharType="end"/>
          </w:r>
        </w:p>
      </w:tc>
    </w:tr>
  </w:tbl>
  <w:p w14:paraId="2E8C7B41" w14:textId="77777777" w:rsidR="00527BD4" w:rsidRPr="00BC3B53" w:rsidRDefault="00527BD4" w:rsidP="008C356D">
    <w:pPr>
      <w:pStyle w:val="Voettekst"/>
      <w:spacing w:line="240" w:lineRule="auto"/>
      <w:rPr>
        <w:sz w:val="2"/>
        <w:szCs w:val="2"/>
      </w:rPr>
    </w:pPr>
  </w:p>
  <w:p w14:paraId="5E61375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F0DE2" w14:textId="77777777" w:rsidR="000A05E4" w:rsidRDefault="000A05E4">
      <w:r>
        <w:separator/>
      </w:r>
    </w:p>
    <w:p w14:paraId="3FA44F73" w14:textId="77777777" w:rsidR="000A05E4" w:rsidRDefault="000A05E4"/>
  </w:footnote>
  <w:footnote w:type="continuationSeparator" w:id="0">
    <w:p w14:paraId="212F41F9" w14:textId="77777777" w:rsidR="000A05E4" w:rsidRDefault="000A05E4">
      <w:r>
        <w:continuationSeparator/>
      </w:r>
    </w:p>
    <w:p w14:paraId="2D02ADAC" w14:textId="77777777" w:rsidR="000A05E4" w:rsidRDefault="000A05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42D9E" w14:paraId="46CB6C74" w14:textId="77777777" w:rsidTr="00A50CF6">
      <w:tc>
        <w:tcPr>
          <w:tcW w:w="2156" w:type="dxa"/>
        </w:tcPr>
        <w:p w14:paraId="2E6DD685" w14:textId="77777777" w:rsidR="00527BD4" w:rsidRPr="005819CE" w:rsidRDefault="00740143" w:rsidP="00A50CF6">
          <w:pPr>
            <w:pStyle w:val="Huisstijl-Adres"/>
            <w:rPr>
              <w:b/>
            </w:rPr>
          </w:pPr>
          <w:r>
            <w:rPr>
              <w:b/>
            </w:rPr>
            <w:t>Directie Wetgeving en Juridische Zaken</w:t>
          </w:r>
          <w:r w:rsidRPr="005819CE">
            <w:rPr>
              <w:b/>
            </w:rPr>
            <w:br/>
          </w:r>
        </w:p>
      </w:tc>
    </w:tr>
    <w:tr w:rsidR="00242D9E" w14:paraId="4D2C89C8" w14:textId="77777777" w:rsidTr="00A50CF6">
      <w:trPr>
        <w:trHeight w:hRule="exact" w:val="200"/>
      </w:trPr>
      <w:tc>
        <w:tcPr>
          <w:tcW w:w="2156" w:type="dxa"/>
        </w:tcPr>
        <w:p w14:paraId="050C8A91" w14:textId="77777777" w:rsidR="00527BD4" w:rsidRPr="005819CE" w:rsidRDefault="00527BD4" w:rsidP="00A50CF6"/>
      </w:tc>
    </w:tr>
    <w:tr w:rsidR="00242D9E" w14:paraId="3478E321" w14:textId="77777777" w:rsidTr="00502512">
      <w:trPr>
        <w:trHeight w:hRule="exact" w:val="774"/>
      </w:trPr>
      <w:tc>
        <w:tcPr>
          <w:tcW w:w="2156" w:type="dxa"/>
        </w:tcPr>
        <w:p w14:paraId="40AEA4D5" w14:textId="77777777" w:rsidR="00527BD4" w:rsidRDefault="00740143" w:rsidP="003A5290">
          <w:pPr>
            <w:pStyle w:val="Huisstijl-Kopje"/>
          </w:pPr>
          <w:r>
            <w:t>Ons kenmerk</w:t>
          </w:r>
        </w:p>
        <w:p w14:paraId="06F65DCB" w14:textId="2FC61F43" w:rsidR="00527BD4" w:rsidRPr="005819CE" w:rsidRDefault="00740143" w:rsidP="001E6117">
          <w:pPr>
            <w:pStyle w:val="Huisstijl-Kopje"/>
          </w:pPr>
          <w:r>
            <w:rPr>
              <w:b w:val="0"/>
            </w:rPr>
            <w:t>WJZ</w:t>
          </w:r>
          <w:r w:rsidRPr="00502512">
            <w:rPr>
              <w:b w:val="0"/>
            </w:rPr>
            <w:t xml:space="preserve"> / </w:t>
          </w:r>
          <w:r w:rsidR="00D85EC6" w:rsidRPr="00D85EC6">
            <w:rPr>
              <w:b w:val="0"/>
            </w:rPr>
            <w:t>103085144</w:t>
          </w:r>
        </w:p>
      </w:tc>
    </w:tr>
  </w:tbl>
  <w:p w14:paraId="1CAE2D2D" w14:textId="77777777" w:rsidR="00527BD4" w:rsidRDefault="00527BD4" w:rsidP="008C356D"/>
  <w:p w14:paraId="6107D610" w14:textId="77777777" w:rsidR="00527BD4" w:rsidRPr="00740712" w:rsidRDefault="00527BD4" w:rsidP="008C356D"/>
  <w:p w14:paraId="04ABFEEE" w14:textId="77777777" w:rsidR="00527BD4" w:rsidRPr="00217880" w:rsidRDefault="00527BD4" w:rsidP="008C356D">
    <w:pPr>
      <w:spacing w:line="0" w:lineRule="atLeast"/>
      <w:rPr>
        <w:sz w:val="2"/>
        <w:szCs w:val="2"/>
      </w:rPr>
    </w:pPr>
  </w:p>
  <w:p w14:paraId="555F9F24" w14:textId="77777777" w:rsidR="00527BD4" w:rsidRDefault="00527BD4" w:rsidP="004F44C2">
    <w:pPr>
      <w:pStyle w:val="Koptekst"/>
      <w:rPr>
        <w:rFonts w:cs="Verdana-Bold"/>
        <w:b/>
        <w:bCs/>
        <w:smallCaps/>
        <w:szCs w:val="18"/>
      </w:rPr>
    </w:pPr>
  </w:p>
  <w:p w14:paraId="50690823" w14:textId="77777777" w:rsidR="00527BD4" w:rsidRDefault="00527BD4" w:rsidP="004F44C2"/>
  <w:p w14:paraId="6869FB4F" w14:textId="77777777" w:rsidR="00527BD4" w:rsidRPr="00740712" w:rsidRDefault="00527BD4" w:rsidP="004F44C2"/>
  <w:p w14:paraId="44DAE25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42D9E" w14:paraId="7F5D8A0F" w14:textId="77777777" w:rsidTr="00751A6A">
      <w:trPr>
        <w:trHeight w:val="2636"/>
      </w:trPr>
      <w:tc>
        <w:tcPr>
          <w:tcW w:w="737" w:type="dxa"/>
        </w:tcPr>
        <w:p w14:paraId="5B7903EA" w14:textId="77777777" w:rsidR="00527BD4" w:rsidRDefault="00527BD4" w:rsidP="00D0609E">
          <w:pPr>
            <w:framePr w:w="6340" w:h="2750" w:hRule="exact" w:hSpace="180" w:wrap="around" w:vAnchor="page" w:hAnchor="text" w:x="3873" w:y="-140"/>
            <w:spacing w:line="240" w:lineRule="auto"/>
          </w:pPr>
        </w:p>
      </w:tc>
      <w:tc>
        <w:tcPr>
          <w:tcW w:w="5156" w:type="dxa"/>
        </w:tcPr>
        <w:p w14:paraId="4C980751" w14:textId="77777777" w:rsidR="00527BD4" w:rsidRDefault="0074014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482F2E9" wp14:editId="7EAD8ED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2866745" w14:textId="77777777" w:rsidR="00527BD4" w:rsidRDefault="00527BD4" w:rsidP="00D0609E">
    <w:pPr>
      <w:framePr w:w="6340" w:h="2750" w:hRule="exact" w:hSpace="180" w:wrap="around" w:vAnchor="page" w:hAnchor="text" w:x="3873" w:y="-140"/>
    </w:pPr>
  </w:p>
  <w:p w14:paraId="3934ABC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42D9E" w:rsidRPr="00D85EC6" w14:paraId="4442DE78" w14:textId="77777777" w:rsidTr="00A50CF6">
      <w:tc>
        <w:tcPr>
          <w:tcW w:w="2160" w:type="dxa"/>
        </w:tcPr>
        <w:p w14:paraId="34AF4989" w14:textId="77777777" w:rsidR="00527BD4" w:rsidRPr="005819CE" w:rsidRDefault="00740143" w:rsidP="00A50CF6">
          <w:pPr>
            <w:pStyle w:val="Huisstijl-Adres"/>
            <w:rPr>
              <w:b/>
            </w:rPr>
          </w:pPr>
          <w:r>
            <w:rPr>
              <w:b/>
            </w:rPr>
            <w:t>Directie Wetgeving en Juridische Zaken</w:t>
          </w:r>
          <w:r w:rsidRPr="005819CE">
            <w:rPr>
              <w:b/>
            </w:rPr>
            <w:br/>
          </w:r>
        </w:p>
        <w:p w14:paraId="43A4EEDA" w14:textId="77777777" w:rsidR="00527BD4" w:rsidRPr="00BE5ED9" w:rsidRDefault="00740143" w:rsidP="00A50CF6">
          <w:pPr>
            <w:pStyle w:val="Huisstijl-Adres"/>
          </w:pPr>
          <w:r>
            <w:rPr>
              <w:b/>
            </w:rPr>
            <w:t>Bezoekadres</w:t>
          </w:r>
          <w:r>
            <w:rPr>
              <w:b/>
            </w:rPr>
            <w:br/>
          </w:r>
          <w:r>
            <w:t>Bezuidenhoutseweg 73</w:t>
          </w:r>
          <w:r w:rsidRPr="005819CE">
            <w:br/>
          </w:r>
          <w:r>
            <w:t>2594 AC Den Haag</w:t>
          </w:r>
        </w:p>
        <w:p w14:paraId="296BF21F" w14:textId="77777777" w:rsidR="00EF495B" w:rsidRDefault="00740143" w:rsidP="0098788A">
          <w:pPr>
            <w:pStyle w:val="Huisstijl-Adres"/>
          </w:pPr>
          <w:r>
            <w:rPr>
              <w:b/>
            </w:rPr>
            <w:t>Postadres</w:t>
          </w:r>
          <w:r>
            <w:rPr>
              <w:b/>
            </w:rPr>
            <w:br/>
          </w:r>
          <w:r>
            <w:t>Postbus 20401</w:t>
          </w:r>
          <w:r w:rsidRPr="005819CE">
            <w:br/>
            <w:t>2500 E</w:t>
          </w:r>
          <w:r>
            <w:t>K</w:t>
          </w:r>
          <w:r w:rsidRPr="005819CE">
            <w:t xml:space="preserve"> Den Haag</w:t>
          </w:r>
        </w:p>
        <w:p w14:paraId="2D344955" w14:textId="77777777" w:rsidR="00556BEE" w:rsidRPr="005B3814" w:rsidRDefault="00740143" w:rsidP="0098788A">
          <w:pPr>
            <w:pStyle w:val="Huisstijl-Adres"/>
          </w:pPr>
          <w:r>
            <w:rPr>
              <w:b/>
            </w:rPr>
            <w:t>Overheidsidentificatienr</w:t>
          </w:r>
          <w:r>
            <w:rPr>
              <w:b/>
            </w:rPr>
            <w:br/>
          </w:r>
          <w:r w:rsidR="00BA129E">
            <w:rPr>
              <w:rFonts w:cs="Agrofont"/>
              <w:iCs/>
            </w:rPr>
            <w:t>00000001858272854000</w:t>
          </w:r>
        </w:p>
        <w:p w14:paraId="0C58C323" w14:textId="5A242325" w:rsidR="00527BD4" w:rsidRPr="00D85EC6" w:rsidRDefault="0074014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42D9E" w:rsidRPr="00D85EC6" w14:paraId="237A2A4C" w14:textId="77777777" w:rsidTr="00A50CF6">
      <w:trPr>
        <w:trHeight w:hRule="exact" w:val="200"/>
      </w:trPr>
      <w:tc>
        <w:tcPr>
          <w:tcW w:w="2160" w:type="dxa"/>
        </w:tcPr>
        <w:p w14:paraId="545D89BE" w14:textId="77777777" w:rsidR="00527BD4" w:rsidRPr="00EB40CF" w:rsidRDefault="00527BD4" w:rsidP="00A50CF6"/>
      </w:tc>
    </w:tr>
    <w:tr w:rsidR="00242D9E" w14:paraId="6B7A2105" w14:textId="77777777" w:rsidTr="00A50CF6">
      <w:tc>
        <w:tcPr>
          <w:tcW w:w="2160" w:type="dxa"/>
        </w:tcPr>
        <w:p w14:paraId="20B56B25" w14:textId="77777777" w:rsidR="000C0163" w:rsidRPr="005819CE" w:rsidRDefault="00740143" w:rsidP="000C0163">
          <w:pPr>
            <w:pStyle w:val="Huisstijl-Kopje"/>
          </w:pPr>
          <w:r>
            <w:t>Ons kenmerk</w:t>
          </w:r>
          <w:r w:rsidRPr="005819CE">
            <w:t xml:space="preserve"> </w:t>
          </w:r>
        </w:p>
        <w:p w14:paraId="6ADC337F" w14:textId="77835F34" w:rsidR="000C0163" w:rsidRPr="005819CE" w:rsidRDefault="00740143" w:rsidP="000C0163">
          <w:pPr>
            <w:pStyle w:val="Huisstijl-Gegeven"/>
          </w:pPr>
          <w:r>
            <w:t>WJZ /</w:t>
          </w:r>
          <w:r w:rsidR="00486354">
            <w:t xml:space="preserve"> </w:t>
          </w:r>
          <w:r w:rsidR="00D85EC6">
            <w:t xml:space="preserve"> </w:t>
          </w:r>
          <w:r w:rsidR="00D85EC6" w:rsidRPr="00D85EC6">
            <w:t>103085144</w:t>
          </w:r>
        </w:p>
        <w:p w14:paraId="7A71669A" w14:textId="77777777" w:rsidR="00527BD4" w:rsidRPr="005819CE" w:rsidRDefault="00527BD4" w:rsidP="00D85EC6">
          <w:pPr>
            <w:pStyle w:val="Huisstijl-Kopje"/>
          </w:pPr>
        </w:p>
      </w:tc>
    </w:tr>
  </w:tbl>
  <w:p w14:paraId="4751BF6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42D9E" w14:paraId="1619C32D" w14:textId="77777777" w:rsidTr="009E2051">
      <w:trPr>
        <w:trHeight w:val="400"/>
      </w:trPr>
      <w:tc>
        <w:tcPr>
          <w:tcW w:w="7520" w:type="dxa"/>
          <w:gridSpan w:val="2"/>
        </w:tcPr>
        <w:p w14:paraId="2629366D" w14:textId="77777777" w:rsidR="00527BD4" w:rsidRPr="00BC3B53" w:rsidRDefault="00740143" w:rsidP="00A50CF6">
          <w:pPr>
            <w:pStyle w:val="Huisstijl-Retouradres"/>
          </w:pPr>
          <w:r>
            <w:t>&gt; Retouradres Postbus 20401 2500 EK Den Haag</w:t>
          </w:r>
        </w:p>
      </w:tc>
    </w:tr>
    <w:tr w:rsidR="00242D9E" w14:paraId="2FA3DECB" w14:textId="77777777" w:rsidTr="009E2051">
      <w:tc>
        <w:tcPr>
          <w:tcW w:w="7520" w:type="dxa"/>
          <w:gridSpan w:val="2"/>
        </w:tcPr>
        <w:p w14:paraId="75614513" w14:textId="77777777" w:rsidR="00527BD4" w:rsidRPr="00983E8F" w:rsidRDefault="00527BD4" w:rsidP="00A50CF6">
          <w:pPr>
            <w:pStyle w:val="Huisstijl-Rubricering"/>
          </w:pPr>
        </w:p>
      </w:tc>
    </w:tr>
    <w:tr w:rsidR="00242D9E" w14:paraId="1D100D21" w14:textId="77777777" w:rsidTr="009E2051">
      <w:trPr>
        <w:trHeight w:hRule="exact" w:val="2440"/>
      </w:trPr>
      <w:tc>
        <w:tcPr>
          <w:tcW w:w="7520" w:type="dxa"/>
          <w:gridSpan w:val="2"/>
        </w:tcPr>
        <w:p w14:paraId="3CA6D302" w14:textId="6F243299" w:rsidR="00527BD4" w:rsidRDefault="00740143" w:rsidP="00A50CF6">
          <w:pPr>
            <w:pStyle w:val="Huisstijl-NAW"/>
          </w:pPr>
          <w:r>
            <w:t xml:space="preserve">De </w:t>
          </w:r>
          <w:r w:rsidR="00D85EC6">
            <w:t>V</w:t>
          </w:r>
          <w:r>
            <w:t xml:space="preserve">oorzitter van de Tweede Kamer </w:t>
          </w:r>
        </w:p>
        <w:p w14:paraId="66F9D595" w14:textId="77777777" w:rsidR="00242D9E" w:rsidRDefault="00740143">
          <w:pPr>
            <w:pStyle w:val="Huisstijl-NAW"/>
          </w:pPr>
          <w:r>
            <w:t>der Staten-Generaal</w:t>
          </w:r>
        </w:p>
        <w:p w14:paraId="19839783" w14:textId="77777777" w:rsidR="00242D9E" w:rsidRDefault="00740143">
          <w:pPr>
            <w:pStyle w:val="Huisstijl-NAW"/>
          </w:pPr>
          <w:r>
            <w:t>Prinses Irenestraat 6</w:t>
          </w:r>
        </w:p>
        <w:p w14:paraId="68584305" w14:textId="0E4BB7F5" w:rsidR="00242D9E" w:rsidRDefault="00740143">
          <w:pPr>
            <w:pStyle w:val="Huisstijl-NAW"/>
          </w:pPr>
          <w:r>
            <w:t xml:space="preserve">2595 BD </w:t>
          </w:r>
          <w:r w:rsidR="00D85EC6">
            <w:t xml:space="preserve"> DEN HAAG </w:t>
          </w:r>
        </w:p>
      </w:tc>
    </w:tr>
    <w:tr w:rsidR="00242D9E" w14:paraId="71E1B73B" w14:textId="77777777" w:rsidTr="009E2051">
      <w:trPr>
        <w:trHeight w:hRule="exact" w:val="400"/>
      </w:trPr>
      <w:tc>
        <w:tcPr>
          <w:tcW w:w="7520" w:type="dxa"/>
          <w:gridSpan w:val="2"/>
        </w:tcPr>
        <w:p w14:paraId="0BD47D9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42D9E" w14:paraId="2BD4710F" w14:textId="77777777" w:rsidTr="009E2051">
      <w:trPr>
        <w:trHeight w:val="240"/>
      </w:trPr>
      <w:tc>
        <w:tcPr>
          <w:tcW w:w="900" w:type="dxa"/>
        </w:tcPr>
        <w:p w14:paraId="7B3F3BEE" w14:textId="77777777" w:rsidR="00527BD4" w:rsidRPr="007709EF" w:rsidRDefault="00740143" w:rsidP="00A50CF6">
          <w:pPr>
            <w:rPr>
              <w:szCs w:val="18"/>
            </w:rPr>
          </w:pPr>
          <w:r>
            <w:rPr>
              <w:szCs w:val="18"/>
            </w:rPr>
            <w:t>Datum</w:t>
          </w:r>
        </w:p>
      </w:tc>
      <w:tc>
        <w:tcPr>
          <w:tcW w:w="6620" w:type="dxa"/>
        </w:tcPr>
        <w:p w14:paraId="43EB1013" w14:textId="7A30D0E8" w:rsidR="00527BD4" w:rsidRPr="007709EF" w:rsidRDefault="00C6354C" w:rsidP="00A50CF6">
          <w:r>
            <w:t>12 januari 2025</w:t>
          </w:r>
        </w:p>
      </w:tc>
    </w:tr>
    <w:tr w:rsidR="00242D9E" w14:paraId="57B84975" w14:textId="77777777" w:rsidTr="009E2051">
      <w:trPr>
        <w:trHeight w:val="240"/>
      </w:trPr>
      <w:tc>
        <w:tcPr>
          <w:tcW w:w="900" w:type="dxa"/>
        </w:tcPr>
        <w:p w14:paraId="10022338" w14:textId="77777777" w:rsidR="00527BD4" w:rsidRPr="007709EF" w:rsidRDefault="00740143" w:rsidP="00A50CF6">
          <w:pPr>
            <w:rPr>
              <w:szCs w:val="18"/>
            </w:rPr>
          </w:pPr>
          <w:r>
            <w:rPr>
              <w:szCs w:val="18"/>
            </w:rPr>
            <w:t>Betreft</w:t>
          </w:r>
        </w:p>
      </w:tc>
      <w:tc>
        <w:tcPr>
          <w:tcW w:w="6620" w:type="dxa"/>
        </w:tcPr>
        <w:p w14:paraId="3D0DDBDC" w14:textId="0A2F3C21" w:rsidR="00527BD4" w:rsidRPr="007709EF" w:rsidRDefault="00740143" w:rsidP="00A50CF6">
          <w:r>
            <w:t>Beantwoording Kamervragen</w:t>
          </w:r>
          <w:r w:rsidR="005A4F2C">
            <w:t xml:space="preserve"> over het</w:t>
          </w:r>
          <w:r w:rsidR="005A4F2C" w:rsidRPr="005A4F2C">
            <w:t xml:space="preserve"> </w:t>
          </w:r>
          <w:proofErr w:type="spellStart"/>
          <w:r w:rsidR="005A4F2C" w:rsidRPr="005A4F2C">
            <w:t>additionaliteitsvereiste</w:t>
          </w:r>
          <w:proofErr w:type="spellEnd"/>
          <w:r w:rsidR="005A4F2C" w:rsidRPr="005A4F2C">
            <w:t xml:space="preserve"> bij de Habitatrichtlijn</w:t>
          </w:r>
        </w:p>
      </w:tc>
    </w:tr>
  </w:tbl>
  <w:p w14:paraId="53E6F2B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D66186E">
      <w:start w:val="1"/>
      <w:numFmt w:val="bullet"/>
      <w:pStyle w:val="Lijstopsomteken"/>
      <w:lvlText w:val="•"/>
      <w:lvlJc w:val="left"/>
      <w:pPr>
        <w:tabs>
          <w:tab w:val="num" w:pos="227"/>
        </w:tabs>
        <w:ind w:left="227" w:hanging="227"/>
      </w:pPr>
      <w:rPr>
        <w:rFonts w:ascii="Verdana" w:hAnsi="Verdana" w:hint="default"/>
        <w:sz w:val="18"/>
        <w:szCs w:val="18"/>
      </w:rPr>
    </w:lvl>
    <w:lvl w:ilvl="1" w:tplc="A0345C30" w:tentative="1">
      <w:start w:val="1"/>
      <w:numFmt w:val="bullet"/>
      <w:lvlText w:val="o"/>
      <w:lvlJc w:val="left"/>
      <w:pPr>
        <w:tabs>
          <w:tab w:val="num" w:pos="1440"/>
        </w:tabs>
        <w:ind w:left="1440" w:hanging="360"/>
      </w:pPr>
      <w:rPr>
        <w:rFonts w:ascii="Courier New" w:hAnsi="Courier New" w:cs="Courier New" w:hint="default"/>
      </w:rPr>
    </w:lvl>
    <w:lvl w:ilvl="2" w:tplc="1754555E" w:tentative="1">
      <w:start w:val="1"/>
      <w:numFmt w:val="bullet"/>
      <w:lvlText w:val=""/>
      <w:lvlJc w:val="left"/>
      <w:pPr>
        <w:tabs>
          <w:tab w:val="num" w:pos="2160"/>
        </w:tabs>
        <w:ind w:left="2160" w:hanging="360"/>
      </w:pPr>
      <w:rPr>
        <w:rFonts w:ascii="Wingdings" w:hAnsi="Wingdings" w:hint="default"/>
      </w:rPr>
    </w:lvl>
    <w:lvl w:ilvl="3" w:tplc="5CFCC46C" w:tentative="1">
      <w:start w:val="1"/>
      <w:numFmt w:val="bullet"/>
      <w:lvlText w:val=""/>
      <w:lvlJc w:val="left"/>
      <w:pPr>
        <w:tabs>
          <w:tab w:val="num" w:pos="2880"/>
        </w:tabs>
        <w:ind w:left="2880" w:hanging="360"/>
      </w:pPr>
      <w:rPr>
        <w:rFonts w:ascii="Symbol" w:hAnsi="Symbol" w:hint="default"/>
      </w:rPr>
    </w:lvl>
    <w:lvl w:ilvl="4" w:tplc="DE56035A" w:tentative="1">
      <w:start w:val="1"/>
      <w:numFmt w:val="bullet"/>
      <w:lvlText w:val="o"/>
      <w:lvlJc w:val="left"/>
      <w:pPr>
        <w:tabs>
          <w:tab w:val="num" w:pos="3600"/>
        </w:tabs>
        <w:ind w:left="3600" w:hanging="360"/>
      </w:pPr>
      <w:rPr>
        <w:rFonts w:ascii="Courier New" w:hAnsi="Courier New" w:cs="Courier New" w:hint="default"/>
      </w:rPr>
    </w:lvl>
    <w:lvl w:ilvl="5" w:tplc="D0E0BA6E" w:tentative="1">
      <w:start w:val="1"/>
      <w:numFmt w:val="bullet"/>
      <w:lvlText w:val=""/>
      <w:lvlJc w:val="left"/>
      <w:pPr>
        <w:tabs>
          <w:tab w:val="num" w:pos="4320"/>
        </w:tabs>
        <w:ind w:left="4320" w:hanging="360"/>
      </w:pPr>
      <w:rPr>
        <w:rFonts w:ascii="Wingdings" w:hAnsi="Wingdings" w:hint="default"/>
      </w:rPr>
    </w:lvl>
    <w:lvl w:ilvl="6" w:tplc="9B2209CC" w:tentative="1">
      <w:start w:val="1"/>
      <w:numFmt w:val="bullet"/>
      <w:lvlText w:val=""/>
      <w:lvlJc w:val="left"/>
      <w:pPr>
        <w:tabs>
          <w:tab w:val="num" w:pos="5040"/>
        </w:tabs>
        <w:ind w:left="5040" w:hanging="360"/>
      </w:pPr>
      <w:rPr>
        <w:rFonts w:ascii="Symbol" w:hAnsi="Symbol" w:hint="default"/>
      </w:rPr>
    </w:lvl>
    <w:lvl w:ilvl="7" w:tplc="4D181A1C" w:tentative="1">
      <w:start w:val="1"/>
      <w:numFmt w:val="bullet"/>
      <w:lvlText w:val="o"/>
      <w:lvlJc w:val="left"/>
      <w:pPr>
        <w:tabs>
          <w:tab w:val="num" w:pos="5760"/>
        </w:tabs>
        <w:ind w:left="5760" w:hanging="360"/>
      </w:pPr>
      <w:rPr>
        <w:rFonts w:ascii="Courier New" w:hAnsi="Courier New" w:cs="Courier New" w:hint="default"/>
      </w:rPr>
    </w:lvl>
    <w:lvl w:ilvl="8" w:tplc="211474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06AFA04">
      <w:start w:val="1"/>
      <w:numFmt w:val="bullet"/>
      <w:pStyle w:val="Lijstopsomteken2"/>
      <w:lvlText w:val="–"/>
      <w:lvlJc w:val="left"/>
      <w:pPr>
        <w:tabs>
          <w:tab w:val="num" w:pos="227"/>
        </w:tabs>
        <w:ind w:left="227" w:firstLine="0"/>
      </w:pPr>
      <w:rPr>
        <w:rFonts w:ascii="Verdana" w:hAnsi="Verdana" w:hint="default"/>
      </w:rPr>
    </w:lvl>
    <w:lvl w:ilvl="1" w:tplc="F76EE392" w:tentative="1">
      <w:start w:val="1"/>
      <w:numFmt w:val="bullet"/>
      <w:lvlText w:val="o"/>
      <w:lvlJc w:val="left"/>
      <w:pPr>
        <w:tabs>
          <w:tab w:val="num" w:pos="1440"/>
        </w:tabs>
        <w:ind w:left="1440" w:hanging="360"/>
      </w:pPr>
      <w:rPr>
        <w:rFonts w:ascii="Courier New" w:hAnsi="Courier New" w:cs="Courier New" w:hint="default"/>
      </w:rPr>
    </w:lvl>
    <w:lvl w:ilvl="2" w:tplc="0590C5E4" w:tentative="1">
      <w:start w:val="1"/>
      <w:numFmt w:val="bullet"/>
      <w:lvlText w:val=""/>
      <w:lvlJc w:val="left"/>
      <w:pPr>
        <w:tabs>
          <w:tab w:val="num" w:pos="2160"/>
        </w:tabs>
        <w:ind w:left="2160" w:hanging="360"/>
      </w:pPr>
      <w:rPr>
        <w:rFonts w:ascii="Wingdings" w:hAnsi="Wingdings" w:hint="default"/>
      </w:rPr>
    </w:lvl>
    <w:lvl w:ilvl="3" w:tplc="329C1AA0" w:tentative="1">
      <w:start w:val="1"/>
      <w:numFmt w:val="bullet"/>
      <w:lvlText w:val=""/>
      <w:lvlJc w:val="left"/>
      <w:pPr>
        <w:tabs>
          <w:tab w:val="num" w:pos="2880"/>
        </w:tabs>
        <w:ind w:left="2880" w:hanging="360"/>
      </w:pPr>
      <w:rPr>
        <w:rFonts w:ascii="Symbol" w:hAnsi="Symbol" w:hint="default"/>
      </w:rPr>
    </w:lvl>
    <w:lvl w:ilvl="4" w:tplc="F2184088" w:tentative="1">
      <w:start w:val="1"/>
      <w:numFmt w:val="bullet"/>
      <w:lvlText w:val="o"/>
      <w:lvlJc w:val="left"/>
      <w:pPr>
        <w:tabs>
          <w:tab w:val="num" w:pos="3600"/>
        </w:tabs>
        <w:ind w:left="3600" w:hanging="360"/>
      </w:pPr>
      <w:rPr>
        <w:rFonts w:ascii="Courier New" w:hAnsi="Courier New" w:cs="Courier New" w:hint="default"/>
      </w:rPr>
    </w:lvl>
    <w:lvl w:ilvl="5" w:tplc="FAC64814" w:tentative="1">
      <w:start w:val="1"/>
      <w:numFmt w:val="bullet"/>
      <w:lvlText w:val=""/>
      <w:lvlJc w:val="left"/>
      <w:pPr>
        <w:tabs>
          <w:tab w:val="num" w:pos="4320"/>
        </w:tabs>
        <w:ind w:left="4320" w:hanging="360"/>
      </w:pPr>
      <w:rPr>
        <w:rFonts w:ascii="Wingdings" w:hAnsi="Wingdings" w:hint="default"/>
      </w:rPr>
    </w:lvl>
    <w:lvl w:ilvl="6" w:tplc="8E6E9694" w:tentative="1">
      <w:start w:val="1"/>
      <w:numFmt w:val="bullet"/>
      <w:lvlText w:val=""/>
      <w:lvlJc w:val="left"/>
      <w:pPr>
        <w:tabs>
          <w:tab w:val="num" w:pos="5040"/>
        </w:tabs>
        <w:ind w:left="5040" w:hanging="360"/>
      </w:pPr>
      <w:rPr>
        <w:rFonts w:ascii="Symbol" w:hAnsi="Symbol" w:hint="default"/>
      </w:rPr>
    </w:lvl>
    <w:lvl w:ilvl="7" w:tplc="0F966CF6" w:tentative="1">
      <w:start w:val="1"/>
      <w:numFmt w:val="bullet"/>
      <w:lvlText w:val="o"/>
      <w:lvlJc w:val="left"/>
      <w:pPr>
        <w:tabs>
          <w:tab w:val="num" w:pos="5760"/>
        </w:tabs>
        <w:ind w:left="5760" w:hanging="360"/>
      </w:pPr>
      <w:rPr>
        <w:rFonts w:ascii="Courier New" w:hAnsi="Courier New" w:cs="Courier New" w:hint="default"/>
      </w:rPr>
    </w:lvl>
    <w:lvl w:ilvl="8" w:tplc="AA96C8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4802A8"/>
    <w:multiLevelType w:val="hybridMultilevel"/>
    <w:tmpl w:val="41C8174A"/>
    <w:lvl w:ilvl="0" w:tplc="F3D277BA">
      <w:start w:val="1"/>
      <w:numFmt w:val="decimal"/>
      <w:lvlText w:val="%1."/>
      <w:lvlJc w:val="left"/>
      <w:pPr>
        <w:ind w:left="720" w:hanging="360"/>
      </w:pPr>
    </w:lvl>
    <w:lvl w:ilvl="1" w:tplc="8F86844E">
      <w:start w:val="1"/>
      <w:numFmt w:val="lowerLetter"/>
      <w:lvlText w:val="%2."/>
      <w:lvlJc w:val="left"/>
      <w:pPr>
        <w:ind w:left="1440" w:hanging="360"/>
      </w:pPr>
    </w:lvl>
    <w:lvl w:ilvl="2" w:tplc="45620B98">
      <w:start w:val="1"/>
      <w:numFmt w:val="lowerRoman"/>
      <w:lvlText w:val="%3."/>
      <w:lvlJc w:val="right"/>
      <w:pPr>
        <w:ind w:left="2160" w:hanging="180"/>
      </w:pPr>
    </w:lvl>
    <w:lvl w:ilvl="3" w:tplc="3552DF1E">
      <w:start w:val="1"/>
      <w:numFmt w:val="decimal"/>
      <w:lvlText w:val="%4."/>
      <w:lvlJc w:val="left"/>
      <w:pPr>
        <w:ind w:left="2880" w:hanging="360"/>
      </w:pPr>
    </w:lvl>
    <w:lvl w:ilvl="4" w:tplc="3084C656">
      <w:start w:val="1"/>
      <w:numFmt w:val="lowerLetter"/>
      <w:lvlText w:val="%5."/>
      <w:lvlJc w:val="left"/>
      <w:pPr>
        <w:ind w:left="3600" w:hanging="360"/>
      </w:pPr>
    </w:lvl>
    <w:lvl w:ilvl="5" w:tplc="87B80BCA">
      <w:start w:val="1"/>
      <w:numFmt w:val="lowerRoman"/>
      <w:lvlText w:val="%6."/>
      <w:lvlJc w:val="right"/>
      <w:pPr>
        <w:ind w:left="4320" w:hanging="180"/>
      </w:pPr>
    </w:lvl>
    <w:lvl w:ilvl="6" w:tplc="8806EF32">
      <w:start w:val="1"/>
      <w:numFmt w:val="decimal"/>
      <w:lvlText w:val="%7."/>
      <w:lvlJc w:val="left"/>
      <w:pPr>
        <w:ind w:left="5040" w:hanging="360"/>
      </w:pPr>
    </w:lvl>
    <w:lvl w:ilvl="7" w:tplc="E200C8FC">
      <w:start w:val="1"/>
      <w:numFmt w:val="lowerLetter"/>
      <w:lvlText w:val="%8."/>
      <w:lvlJc w:val="left"/>
      <w:pPr>
        <w:ind w:left="5760" w:hanging="360"/>
      </w:pPr>
    </w:lvl>
    <w:lvl w:ilvl="8" w:tplc="F2E02182">
      <w:start w:val="1"/>
      <w:numFmt w:val="lowerRoman"/>
      <w:lvlText w:val="%9."/>
      <w:lvlJc w:val="right"/>
      <w:pPr>
        <w:ind w:left="6480" w:hanging="180"/>
      </w:pPr>
    </w:lvl>
  </w:abstractNum>
  <w:num w:numId="1" w16cid:durableId="837844832">
    <w:abstractNumId w:val="10"/>
  </w:num>
  <w:num w:numId="2" w16cid:durableId="2008552971">
    <w:abstractNumId w:val="7"/>
  </w:num>
  <w:num w:numId="3" w16cid:durableId="861867467">
    <w:abstractNumId w:val="6"/>
  </w:num>
  <w:num w:numId="4" w16cid:durableId="1581794200">
    <w:abstractNumId w:val="5"/>
  </w:num>
  <w:num w:numId="5" w16cid:durableId="104928271">
    <w:abstractNumId w:val="4"/>
  </w:num>
  <w:num w:numId="6" w16cid:durableId="1438646471">
    <w:abstractNumId w:val="8"/>
  </w:num>
  <w:num w:numId="7" w16cid:durableId="1017660488">
    <w:abstractNumId w:val="3"/>
  </w:num>
  <w:num w:numId="8" w16cid:durableId="2141219685">
    <w:abstractNumId w:val="2"/>
  </w:num>
  <w:num w:numId="9" w16cid:durableId="147943890">
    <w:abstractNumId w:val="1"/>
  </w:num>
  <w:num w:numId="10" w16cid:durableId="1274248896">
    <w:abstractNumId w:val="0"/>
  </w:num>
  <w:num w:numId="11" w16cid:durableId="687756622">
    <w:abstractNumId w:val="9"/>
  </w:num>
  <w:num w:numId="12" w16cid:durableId="1016469617">
    <w:abstractNumId w:val="11"/>
  </w:num>
  <w:num w:numId="13" w16cid:durableId="1550875690">
    <w:abstractNumId w:val="13"/>
  </w:num>
  <w:num w:numId="14" w16cid:durableId="568465594">
    <w:abstractNumId w:val="12"/>
  </w:num>
  <w:num w:numId="15" w16cid:durableId="18827839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5E4"/>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5633"/>
    <w:rsid w:val="00176CC6"/>
    <w:rsid w:val="00181BE4"/>
    <w:rsid w:val="00185576"/>
    <w:rsid w:val="00185951"/>
    <w:rsid w:val="00196B8B"/>
    <w:rsid w:val="001A2BEA"/>
    <w:rsid w:val="001A6D93"/>
    <w:rsid w:val="001B1C4C"/>
    <w:rsid w:val="001B36C9"/>
    <w:rsid w:val="001C32EC"/>
    <w:rsid w:val="001C38BD"/>
    <w:rsid w:val="001C4D5A"/>
    <w:rsid w:val="001E34C6"/>
    <w:rsid w:val="001E5581"/>
    <w:rsid w:val="001E6117"/>
    <w:rsid w:val="001F3C70"/>
    <w:rsid w:val="00200D88"/>
    <w:rsid w:val="00201F68"/>
    <w:rsid w:val="00203932"/>
    <w:rsid w:val="00212F2A"/>
    <w:rsid w:val="00214F2B"/>
    <w:rsid w:val="00217880"/>
    <w:rsid w:val="00222D66"/>
    <w:rsid w:val="00224A8A"/>
    <w:rsid w:val="00225022"/>
    <w:rsid w:val="002309A8"/>
    <w:rsid w:val="00236CFE"/>
    <w:rsid w:val="002428E3"/>
    <w:rsid w:val="00242D9E"/>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54CB"/>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4F4F"/>
    <w:rsid w:val="003A5290"/>
    <w:rsid w:val="003B0155"/>
    <w:rsid w:val="003B7EE7"/>
    <w:rsid w:val="003C2CCB"/>
    <w:rsid w:val="003D39EC"/>
    <w:rsid w:val="003E3DD5"/>
    <w:rsid w:val="003F07C6"/>
    <w:rsid w:val="003F1F6B"/>
    <w:rsid w:val="003F3757"/>
    <w:rsid w:val="003F38BD"/>
    <w:rsid w:val="003F44B7"/>
    <w:rsid w:val="004008E9"/>
    <w:rsid w:val="00413D48"/>
    <w:rsid w:val="0044177B"/>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4E5D"/>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33975"/>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A4F2C"/>
    <w:rsid w:val="005B3814"/>
    <w:rsid w:val="005B463E"/>
    <w:rsid w:val="005C34E1"/>
    <w:rsid w:val="005C3FE0"/>
    <w:rsid w:val="005C740C"/>
    <w:rsid w:val="005D625B"/>
    <w:rsid w:val="005E17B8"/>
    <w:rsid w:val="005F62D3"/>
    <w:rsid w:val="005F6D11"/>
    <w:rsid w:val="00600CF0"/>
    <w:rsid w:val="006048F4"/>
    <w:rsid w:val="0060660A"/>
    <w:rsid w:val="00613B1D"/>
    <w:rsid w:val="00617A44"/>
    <w:rsid w:val="006202B6"/>
    <w:rsid w:val="00622ADF"/>
    <w:rsid w:val="006247BE"/>
    <w:rsid w:val="00625CD0"/>
    <w:rsid w:val="0062627D"/>
    <w:rsid w:val="00627432"/>
    <w:rsid w:val="006314AD"/>
    <w:rsid w:val="006448E4"/>
    <w:rsid w:val="00645414"/>
    <w:rsid w:val="00653606"/>
    <w:rsid w:val="006610E9"/>
    <w:rsid w:val="00661591"/>
    <w:rsid w:val="006654B2"/>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09DD"/>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143"/>
    <w:rsid w:val="00740712"/>
    <w:rsid w:val="007426AA"/>
    <w:rsid w:val="00742AB9"/>
    <w:rsid w:val="00751A6A"/>
    <w:rsid w:val="00754FBF"/>
    <w:rsid w:val="007709EF"/>
    <w:rsid w:val="00783559"/>
    <w:rsid w:val="0079551B"/>
    <w:rsid w:val="00797AA5"/>
    <w:rsid w:val="007A26BD"/>
    <w:rsid w:val="007A4105"/>
    <w:rsid w:val="007B13E7"/>
    <w:rsid w:val="007B4503"/>
    <w:rsid w:val="007C23B5"/>
    <w:rsid w:val="007C406E"/>
    <w:rsid w:val="007C5183"/>
    <w:rsid w:val="007C7573"/>
    <w:rsid w:val="007E2B20"/>
    <w:rsid w:val="007E2B88"/>
    <w:rsid w:val="007F464C"/>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1663"/>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63A9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2575"/>
    <w:rsid w:val="009C3F20"/>
    <w:rsid w:val="009C7CA1"/>
    <w:rsid w:val="009D043D"/>
    <w:rsid w:val="009E2051"/>
    <w:rsid w:val="009F3259"/>
    <w:rsid w:val="00A056DE"/>
    <w:rsid w:val="00A128AD"/>
    <w:rsid w:val="00A21E76"/>
    <w:rsid w:val="00A23BC8"/>
    <w:rsid w:val="00A2612C"/>
    <w:rsid w:val="00A30E68"/>
    <w:rsid w:val="00A31933"/>
    <w:rsid w:val="00A329D2"/>
    <w:rsid w:val="00A34AA0"/>
    <w:rsid w:val="00A3715C"/>
    <w:rsid w:val="00A41FE2"/>
    <w:rsid w:val="00A452B0"/>
    <w:rsid w:val="00A46FEF"/>
    <w:rsid w:val="00A47948"/>
    <w:rsid w:val="00A50CF6"/>
    <w:rsid w:val="00A56946"/>
    <w:rsid w:val="00A579BB"/>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23B2"/>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7B6"/>
    <w:rsid w:val="00BC5B28"/>
    <w:rsid w:val="00BE3F88"/>
    <w:rsid w:val="00BE4756"/>
    <w:rsid w:val="00BE5315"/>
    <w:rsid w:val="00BE5ED9"/>
    <w:rsid w:val="00BE7B41"/>
    <w:rsid w:val="00C15A91"/>
    <w:rsid w:val="00C206F1"/>
    <w:rsid w:val="00C217E1"/>
    <w:rsid w:val="00C219B1"/>
    <w:rsid w:val="00C26AAA"/>
    <w:rsid w:val="00C4015B"/>
    <w:rsid w:val="00C40C60"/>
    <w:rsid w:val="00C5258E"/>
    <w:rsid w:val="00C530C9"/>
    <w:rsid w:val="00C619A7"/>
    <w:rsid w:val="00C6354C"/>
    <w:rsid w:val="00C73D5F"/>
    <w:rsid w:val="00C8584E"/>
    <w:rsid w:val="00C90BCE"/>
    <w:rsid w:val="00C97C80"/>
    <w:rsid w:val="00CA47D3"/>
    <w:rsid w:val="00CA6533"/>
    <w:rsid w:val="00CA6A25"/>
    <w:rsid w:val="00CA6A3F"/>
    <w:rsid w:val="00CA7C99"/>
    <w:rsid w:val="00CC167A"/>
    <w:rsid w:val="00CC6290"/>
    <w:rsid w:val="00CC7BA8"/>
    <w:rsid w:val="00CD233D"/>
    <w:rsid w:val="00CD362D"/>
    <w:rsid w:val="00CE101D"/>
    <w:rsid w:val="00CE1814"/>
    <w:rsid w:val="00CE1C84"/>
    <w:rsid w:val="00CE5055"/>
    <w:rsid w:val="00CF053F"/>
    <w:rsid w:val="00CF1A17"/>
    <w:rsid w:val="00CF55F8"/>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5EC6"/>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698E"/>
    <w:rsid w:val="00E3731D"/>
    <w:rsid w:val="00E376C9"/>
    <w:rsid w:val="00E51469"/>
    <w:rsid w:val="00E634E3"/>
    <w:rsid w:val="00E717C4"/>
    <w:rsid w:val="00E77E18"/>
    <w:rsid w:val="00E77F89"/>
    <w:rsid w:val="00E80330"/>
    <w:rsid w:val="00E806C5"/>
    <w:rsid w:val="00E80E71"/>
    <w:rsid w:val="00E850D3"/>
    <w:rsid w:val="00E853D6"/>
    <w:rsid w:val="00E876B9"/>
    <w:rsid w:val="00EB40CF"/>
    <w:rsid w:val="00EC0DFF"/>
    <w:rsid w:val="00EC237D"/>
    <w:rsid w:val="00EC4D0E"/>
    <w:rsid w:val="00EC4E2B"/>
    <w:rsid w:val="00EC58D9"/>
    <w:rsid w:val="00ED072A"/>
    <w:rsid w:val="00ED406F"/>
    <w:rsid w:val="00ED539E"/>
    <w:rsid w:val="00ED62CF"/>
    <w:rsid w:val="00EE3A27"/>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3EA8"/>
    <w:rsid w:val="00F845B4"/>
    <w:rsid w:val="00F8713B"/>
    <w:rsid w:val="00F90A14"/>
    <w:rsid w:val="00F93F9E"/>
    <w:rsid w:val="00FA0778"/>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5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6314AD"/>
    <w:rPr>
      <w:vertAlign w:val="superscript"/>
    </w:rPr>
  </w:style>
  <w:style w:type="character" w:styleId="Verwijzingopmerking">
    <w:name w:val="annotation reference"/>
    <w:basedOn w:val="Standaardalinea-lettertype"/>
    <w:semiHidden/>
    <w:unhideWhenUsed/>
    <w:rsid w:val="006314AD"/>
    <w:rPr>
      <w:sz w:val="16"/>
      <w:szCs w:val="16"/>
    </w:rPr>
  </w:style>
  <w:style w:type="paragraph" w:styleId="Tekstopmerking">
    <w:name w:val="annotation text"/>
    <w:basedOn w:val="Standaard"/>
    <w:link w:val="TekstopmerkingChar"/>
    <w:unhideWhenUsed/>
    <w:rsid w:val="006314AD"/>
    <w:pPr>
      <w:spacing w:line="240" w:lineRule="auto"/>
    </w:pPr>
    <w:rPr>
      <w:sz w:val="20"/>
      <w:szCs w:val="20"/>
    </w:rPr>
  </w:style>
  <w:style w:type="character" w:customStyle="1" w:styleId="TekstopmerkingChar">
    <w:name w:val="Tekst opmerking Char"/>
    <w:basedOn w:val="Standaardalinea-lettertype"/>
    <w:link w:val="Tekstopmerking"/>
    <w:rsid w:val="006314A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314AD"/>
    <w:rPr>
      <w:b/>
      <w:bCs/>
    </w:rPr>
  </w:style>
  <w:style w:type="character" w:customStyle="1" w:styleId="OnderwerpvanopmerkingChar">
    <w:name w:val="Onderwerp van opmerking Char"/>
    <w:basedOn w:val="TekstopmerkingChar"/>
    <w:link w:val="Onderwerpvanopmerking"/>
    <w:semiHidden/>
    <w:rsid w:val="006314A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1325</ap:Words>
  <ap:Characters>7289</ap:Characters>
  <ap:DocSecurity>0</ap:DocSecurity>
  <ap:Lines>60</ap:Lines>
  <ap:Paragraphs>17</ap:Paragraphs>
  <ap:ScaleCrop>false</ap:ScaleCrop>
  <ap:LinksUpToDate>false</ap:LinksUpToDate>
  <ap:CharactersWithSpaces>8597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2026-01-12T14:14:00.0000000Z</dcterms:created>
  <dcterms:modified xsi:type="dcterms:W3CDTF">2026-01-12T14:14:00.0000000Z</dcterms:modified>
  <dc:description>------------------------</dc:description>
  <dc:subject/>
  <keywords/>
  <version/>
  <category/>
</coreProperties>
</file>