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06F9" w:rsidR="009106F9" w:rsidP="009106F9" w:rsidRDefault="002E1832" w14:paraId="0CAA1D51" w14:textId="069C801F">
      <w:pPr>
        <w:ind w:left="1413" w:hanging="1410"/>
        <w:rPr>
          <w:rFonts w:ascii="Calibri" w:hAnsi="Calibri" w:cs="Calibri"/>
        </w:rPr>
      </w:pPr>
      <w:r w:rsidRPr="009106F9">
        <w:rPr>
          <w:rFonts w:ascii="Calibri" w:hAnsi="Calibri" w:cs="Calibri"/>
        </w:rPr>
        <w:t>36</w:t>
      </w:r>
      <w:r w:rsidRPr="009106F9" w:rsidR="009106F9">
        <w:rPr>
          <w:rFonts w:ascii="Calibri" w:hAnsi="Calibri" w:cs="Calibri"/>
        </w:rPr>
        <w:t xml:space="preserve"> </w:t>
      </w:r>
      <w:r w:rsidRPr="009106F9">
        <w:rPr>
          <w:rFonts w:ascii="Calibri" w:hAnsi="Calibri" w:cs="Calibri"/>
        </w:rPr>
        <w:t>800</w:t>
      </w:r>
      <w:r w:rsidRPr="009106F9" w:rsidR="009106F9">
        <w:rPr>
          <w:rFonts w:ascii="Calibri" w:hAnsi="Calibri" w:cs="Calibri"/>
        </w:rPr>
        <w:t xml:space="preserve"> </w:t>
      </w:r>
      <w:r w:rsidRPr="009106F9">
        <w:rPr>
          <w:rFonts w:ascii="Calibri" w:hAnsi="Calibri" w:cs="Calibri"/>
        </w:rPr>
        <w:t>X</w:t>
      </w:r>
      <w:r w:rsidRPr="009106F9" w:rsidR="009106F9">
        <w:rPr>
          <w:rFonts w:ascii="Calibri" w:hAnsi="Calibri" w:cs="Calibri"/>
        </w:rPr>
        <w:tab/>
      </w:r>
      <w:bookmarkStart w:name="_Hlk205971335" w:id="0"/>
      <w:r w:rsidRPr="009106F9" w:rsidR="009106F9">
        <w:rPr>
          <w:rFonts w:ascii="Calibri" w:hAnsi="Calibri" w:cs="Calibri"/>
        </w:rPr>
        <w:tab/>
        <w:t>Vaststelling van de begrotingsstaten van het Ministerie van Defensie (X) voor het jaar 2026</w:t>
      </w:r>
      <w:bookmarkEnd w:id="0"/>
    </w:p>
    <w:p w:rsidRPr="009106F9" w:rsidR="009106F9" w:rsidP="00D80872" w:rsidRDefault="009106F9" w14:paraId="4B20F23C" w14:textId="77777777">
      <w:pPr>
        <w:rPr>
          <w:rFonts w:ascii="Calibri" w:hAnsi="Calibri" w:cs="Calibri"/>
        </w:rPr>
      </w:pPr>
      <w:r w:rsidRPr="009106F9">
        <w:rPr>
          <w:rFonts w:ascii="Calibri" w:hAnsi="Calibri" w:cs="Calibri"/>
        </w:rPr>
        <w:t xml:space="preserve">Nr. </w:t>
      </w:r>
      <w:r w:rsidRPr="009106F9" w:rsidR="002E1832">
        <w:rPr>
          <w:rFonts w:ascii="Calibri" w:hAnsi="Calibri" w:cs="Calibri"/>
        </w:rPr>
        <w:t>19</w:t>
      </w:r>
      <w:r w:rsidRPr="009106F9">
        <w:rPr>
          <w:rFonts w:ascii="Calibri" w:hAnsi="Calibri" w:cs="Calibri"/>
        </w:rPr>
        <w:tab/>
      </w:r>
      <w:r w:rsidRPr="009106F9">
        <w:rPr>
          <w:rFonts w:ascii="Calibri" w:hAnsi="Calibri" w:cs="Calibri"/>
        </w:rPr>
        <w:tab/>
        <w:t>Brief van de minister van Defensie</w:t>
      </w:r>
    </w:p>
    <w:p w:rsidRPr="009106F9" w:rsidR="002E1832" w:rsidP="002E1832" w:rsidRDefault="009106F9" w14:paraId="0A1F4191" w14:textId="4CC58899">
      <w:pPr>
        <w:pStyle w:val="Default"/>
        <w:spacing w:after="120" w:line="276" w:lineRule="auto"/>
        <w:rPr>
          <w:rFonts w:ascii="Calibri" w:hAnsi="Calibri" w:cs="Calibri"/>
          <w:color w:val="auto"/>
          <w:sz w:val="22"/>
          <w:szCs w:val="22"/>
        </w:rPr>
      </w:pPr>
      <w:r w:rsidRPr="009106F9">
        <w:rPr>
          <w:rFonts w:ascii="Calibri" w:hAnsi="Calibri" w:cs="Calibri"/>
          <w:color w:val="auto"/>
          <w:sz w:val="22"/>
          <w:szCs w:val="22"/>
        </w:rPr>
        <w:t>Aan de Voorzitter van de Tweede Kamer der Staten-Generaal</w:t>
      </w:r>
    </w:p>
    <w:p w:rsidRPr="009106F9" w:rsidR="009106F9" w:rsidP="002E1832" w:rsidRDefault="009106F9" w14:paraId="5AB5F8F3" w14:textId="0CBD3079">
      <w:pPr>
        <w:pStyle w:val="Default"/>
        <w:spacing w:after="120" w:line="276" w:lineRule="auto"/>
        <w:rPr>
          <w:rFonts w:ascii="Calibri" w:hAnsi="Calibri" w:cs="Calibri"/>
          <w:color w:val="auto"/>
          <w:sz w:val="22"/>
          <w:szCs w:val="22"/>
        </w:rPr>
      </w:pPr>
      <w:r w:rsidRPr="009106F9">
        <w:rPr>
          <w:rFonts w:ascii="Calibri" w:hAnsi="Calibri" w:cs="Calibri"/>
          <w:color w:val="auto"/>
          <w:sz w:val="22"/>
          <w:szCs w:val="22"/>
        </w:rPr>
        <w:t>Den Haag, 16 december 2025</w:t>
      </w:r>
    </w:p>
    <w:p w:rsidRPr="009106F9" w:rsidR="002E1832" w:rsidP="002E1832" w:rsidRDefault="002E1832" w14:paraId="16F6EE46" w14:textId="77777777">
      <w:pPr>
        <w:pStyle w:val="Default"/>
        <w:spacing w:after="120" w:line="276" w:lineRule="auto"/>
        <w:rPr>
          <w:rFonts w:ascii="Calibri" w:hAnsi="Calibri" w:cs="Calibri"/>
          <w:color w:val="auto"/>
          <w:sz w:val="22"/>
          <w:szCs w:val="22"/>
        </w:rPr>
      </w:pPr>
    </w:p>
    <w:p w:rsidRPr="009106F9" w:rsidR="002E1832" w:rsidP="002E1832" w:rsidRDefault="002E1832" w14:paraId="7181D3E9" w14:textId="6C230801">
      <w:pPr>
        <w:pStyle w:val="Default"/>
        <w:spacing w:after="120" w:line="276" w:lineRule="auto"/>
        <w:rPr>
          <w:rFonts w:ascii="Calibri" w:hAnsi="Calibri" w:cs="Calibri"/>
          <w:color w:val="auto"/>
          <w:sz w:val="22"/>
          <w:szCs w:val="22"/>
        </w:rPr>
      </w:pPr>
      <w:r w:rsidRPr="009106F9">
        <w:rPr>
          <w:rFonts w:ascii="Calibri" w:hAnsi="Calibri" w:cs="Calibri"/>
          <w:color w:val="auto"/>
          <w:sz w:val="22"/>
          <w:szCs w:val="22"/>
        </w:rPr>
        <w:t xml:space="preserve">In overeenstemming met de Comptabiliteitswet 2016 informeer ik u met de bijlage bij deze brief, </w:t>
      </w:r>
      <w:r w:rsidRPr="009106F9">
        <w:rPr>
          <w:rFonts w:ascii="Calibri" w:hAnsi="Calibri" w:cs="Calibri"/>
          <w:sz w:val="22"/>
          <w:szCs w:val="22"/>
        </w:rPr>
        <w:t>mede namens de staatssecretaris,</w:t>
      </w:r>
      <w:r w:rsidRPr="009106F9">
        <w:rPr>
          <w:rFonts w:ascii="Calibri" w:hAnsi="Calibri" w:cs="Calibri"/>
          <w:color w:val="auto"/>
          <w:sz w:val="22"/>
          <w:szCs w:val="22"/>
        </w:rPr>
        <w:t xml:space="preserve"> over de nu voorziene overschrijdingen (uitgaven, ontvangsten en/of verplichtingen) op begrotingsartikelniveau, die na het vaststellen van de tweede suppletoire begroting 2025 zijn geconstateerd. Conform de rijksbegrotingsvoorschriften worden hier alleen overschrijdingen van de begroting op begrotingsartikelniveau genoemd. Deze overschrijdingen worden gecompenseerd door lagere uitgaven op andere begrotingsartikelen. </w:t>
      </w:r>
    </w:p>
    <w:p w:rsidRPr="009106F9" w:rsidR="002E1832" w:rsidP="002E1832" w:rsidRDefault="002E1832" w14:paraId="1CAB9047" w14:textId="77777777">
      <w:pPr>
        <w:pStyle w:val="Default"/>
        <w:spacing w:after="120" w:line="276" w:lineRule="auto"/>
        <w:rPr>
          <w:rFonts w:ascii="Calibri" w:hAnsi="Calibri" w:cs="Calibri"/>
          <w:color w:val="auto"/>
          <w:sz w:val="22"/>
          <w:szCs w:val="22"/>
        </w:rPr>
      </w:pPr>
      <w:r w:rsidRPr="009106F9">
        <w:rPr>
          <w:rFonts w:ascii="Calibri" w:hAnsi="Calibri" w:cs="Calibri"/>
          <w:color w:val="auto"/>
          <w:sz w:val="22"/>
          <w:szCs w:val="22"/>
        </w:rPr>
        <w:t>Aangezien de begrotingsuitvoering van zowel de reguliere bedrijfsvoering als van de lopende missies doorgaat tot de sluiting van de kassen op 31 december en ik u nu reeds over de uitkomst moet informeren, berusten de bedragen op de huidige verwachtingen. De definitieve realisatiestanden zullen worden opgenomen en toegelicht in de Slotwet.</w:t>
      </w:r>
    </w:p>
    <w:p w:rsidRPr="009106F9" w:rsidR="002E1832" w:rsidP="009106F9" w:rsidRDefault="002E1832" w14:paraId="7CCAA65E" w14:textId="621DDB6A">
      <w:pPr>
        <w:pStyle w:val="Geenafstand"/>
        <w:rPr>
          <w:rFonts w:ascii="Calibri" w:hAnsi="Calibri" w:cs="Calibri"/>
        </w:rPr>
      </w:pPr>
    </w:p>
    <w:p w:rsidRPr="009106F9" w:rsidR="009106F9" w:rsidP="009106F9" w:rsidRDefault="009106F9" w14:paraId="6E540986" w14:textId="593C0119">
      <w:pPr>
        <w:pStyle w:val="Geenafstand"/>
        <w:rPr>
          <w:rFonts w:ascii="Calibri" w:hAnsi="Calibri" w:cs="Calibri"/>
        </w:rPr>
      </w:pPr>
      <w:r w:rsidRPr="009106F9">
        <w:rPr>
          <w:rFonts w:ascii="Calibri" w:hAnsi="Calibri" w:cs="Calibri"/>
          <w:color w:val="000000" w:themeColor="text1"/>
        </w:rPr>
        <w:t xml:space="preserve">De </w:t>
      </w:r>
      <w:r w:rsidRPr="009106F9">
        <w:rPr>
          <w:rFonts w:ascii="Calibri" w:hAnsi="Calibri" w:cs="Calibri"/>
        </w:rPr>
        <w:t>minister van Defensie,</w:t>
      </w:r>
    </w:p>
    <w:p w:rsidRPr="009106F9" w:rsidR="002E1832" w:rsidP="009106F9" w:rsidRDefault="002E1832" w14:paraId="689DDC82" w14:textId="48F77B24">
      <w:pPr>
        <w:pStyle w:val="Geenafstand"/>
        <w:rPr>
          <w:rFonts w:ascii="Calibri" w:hAnsi="Calibri" w:cs="Calibri"/>
          <w:color w:val="000000" w:themeColor="text1"/>
        </w:rPr>
      </w:pPr>
      <w:r w:rsidRPr="009106F9">
        <w:rPr>
          <w:rFonts w:ascii="Calibri" w:hAnsi="Calibri" w:cs="Calibri"/>
          <w:color w:val="000000" w:themeColor="text1"/>
        </w:rPr>
        <w:t>R</w:t>
      </w:r>
      <w:r w:rsidRPr="009106F9" w:rsidR="009106F9">
        <w:rPr>
          <w:rFonts w:ascii="Calibri" w:hAnsi="Calibri" w:cs="Calibri"/>
          <w:color w:val="000000" w:themeColor="text1"/>
        </w:rPr>
        <w:t xml:space="preserve">.P. </w:t>
      </w:r>
      <w:r w:rsidRPr="009106F9">
        <w:rPr>
          <w:rFonts w:ascii="Calibri" w:hAnsi="Calibri" w:cs="Calibri"/>
          <w:color w:val="000000" w:themeColor="text1"/>
        </w:rPr>
        <w:t>Brekelmans</w:t>
      </w:r>
    </w:p>
    <w:p w:rsidRPr="009106F9" w:rsidR="009106F9" w:rsidP="009106F9" w:rsidRDefault="009106F9" w14:paraId="0447BD66" w14:textId="77777777">
      <w:pPr>
        <w:pStyle w:val="Geenafstand"/>
        <w:rPr>
          <w:rFonts w:ascii="Calibri" w:hAnsi="Calibri" w:cs="Calibri"/>
          <w:color w:val="000000" w:themeColor="text1"/>
        </w:rPr>
      </w:pPr>
    </w:p>
    <w:p w:rsidRPr="009106F9" w:rsidR="002E1832" w:rsidP="002E1832" w:rsidRDefault="002E1832" w14:paraId="0B216542" w14:textId="77777777">
      <w:pPr>
        <w:rPr>
          <w:rFonts w:ascii="Calibri" w:hAnsi="Calibri" w:cs="Calibri"/>
          <w:b/>
          <w:kern w:val="0"/>
        </w:rPr>
      </w:pPr>
      <w:r w:rsidRPr="009106F9">
        <w:rPr>
          <w:rFonts w:ascii="Calibri" w:hAnsi="Calibri" w:cs="Calibri"/>
          <w:b/>
          <w:kern w:val="0"/>
        </w:rPr>
        <w:br w:type="page"/>
      </w:r>
    </w:p>
    <w:p w:rsidRPr="009106F9" w:rsidR="002E1832" w:rsidP="002E1832" w:rsidRDefault="002E1832" w14:paraId="1B365C63" w14:textId="77777777">
      <w:pPr>
        <w:spacing w:line="276" w:lineRule="auto"/>
        <w:rPr>
          <w:rFonts w:ascii="Calibri" w:hAnsi="Calibri" w:cs="Calibri"/>
          <w:b/>
          <w:kern w:val="0"/>
        </w:rPr>
      </w:pPr>
      <w:r w:rsidRPr="009106F9">
        <w:rPr>
          <w:rFonts w:ascii="Calibri" w:hAnsi="Calibri" w:cs="Calibri"/>
          <w:b/>
          <w:kern w:val="0"/>
        </w:rPr>
        <w:lastRenderedPageBreak/>
        <w:t>Overzicht beleidsmatige en overige mutaties na 2</w:t>
      </w:r>
      <w:r w:rsidRPr="009106F9">
        <w:rPr>
          <w:rFonts w:ascii="Calibri" w:hAnsi="Calibri" w:cs="Calibri"/>
          <w:b/>
          <w:kern w:val="0"/>
          <w:vertAlign w:val="superscript"/>
        </w:rPr>
        <w:t>e</w:t>
      </w:r>
      <w:r w:rsidRPr="009106F9">
        <w:rPr>
          <w:rFonts w:ascii="Calibri" w:hAnsi="Calibri" w:cs="Calibri"/>
          <w:b/>
          <w:kern w:val="0"/>
        </w:rPr>
        <w:t xml:space="preserve"> suppletoire begroting 2025 van het ministerie van Defensie (Defensiebegroting)</w:t>
      </w:r>
      <w:r w:rsidRPr="009106F9">
        <w:rPr>
          <w:rFonts w:ascii="Calibri" w:hAnsi="Calibri" w:cs="Calibri"/>
          <w:b/>
        </w:rPr>
        <w:br/>
      </w:r>
    </w:p>
    <w:p w:rsidRPr="009106F9" w:rsidR="002E1832" w:rsidP="002E1832" w:rsidRDefault="002E1832" w14:paraId="0F82F96A" w14:textId="77777777">
      <w:pPr>
        <w:spacing w:after="0" w:line="276" w:lineRule="auto"/>
        <w:rPr>
          <w:rFonts w:ascii="Calibri" w:hAnsi="Calibri" w:cs="Calibri"/>
          <w:b/>
        </w:rPr>
      </w:pPr>
      <w:r w:rsidRPr="009106F9">
        <w:rPr>
          <w:rFonts w:ascii="Calibri" w:hAnsi="Calibri" w:cs="Calibri"/>
          <w:b/>
        </w:rPr>
        <w:t>Artikel 2. Koninklijke Marine</w:t>
      </w:r>
    </w:p>
    <w:p w:rsidRPr="009106F9" w:rsidR="002E1832" w:rsidP="002E1832" w:rsidRDefault="002E1832" w14:paraId="2EA71ADF" w14:textId="77777777">
      <w:pPr>
        <w:spacing w:after="0" w:line="276" w:lineRule="auto"/>
        <w:rPr>
          <w:rFonts w:ascii="Calibri" w:hAnsi="Calibri" w:cs="Calibri"/>
          <w:i/>
        </w:rPr>
      </w:pPr>
      <w:r w:rsidRPr="009106F9">
        <w:rPr>
          <w:rFonts w:ascii="Calibri" w:hAnsi="Calibri" w:cs="Calibri"/>
          <w:i/>
          <w:iCs/>
        </w:rPr>
        <w:t xml:space="preserve">Hogere verplichtingen </w:t>
      </w:r>
      <w:r w:rsidRPr="009106F9">
        <w:rPr>
          <w:rFonts w:ascii="Calibri" w:hAnsi="Calibri" w:cs="Calibri"/>
          <w:i/>
          <w:iCs/>
        </w:rPr>
        <w:br/>
      </w:r>
    </w:p>
    <w:p w:rsidRPr="009106F9" w:rsidR="002E1832" w:rsidP="002E1832" w:rsidRDefault="002E1832" w14:paraId="5BBE9BCD" w14:textId="77777777">
      <w:pPr>
        <w:spacing w:after="0" w:line="276" w:lineRule="auto"/>
        <w:rPr>
          <w:rFonts w:ascii="Calibri" w:hAnsi="Calibri" w:cs="Calibri"/>
        </w:rPr>
      </w:pPr>
      <w:r w:rsidRPr="009106F9">
        <w:rPr>
          <w:rFonts w:ascii="Calibri" w:hAnsi="Calibri" w:cs="Calibri"/>
        </w:rPr>
        <w:t xml:space="preserve">De verplichtingen zullen naar verwachting circa € 42,5 miljoen hoger uitvallen dan ten tijde van de tweede suppletoire begroting werd geraamd. Het verhoogde verplichtingenbudget wordt grotendeels gebruikt voor opleidingen (€18 miljoen). Het overige deel wordt veroorzaakt door </w:t>
      </w:r>
    </w:p>
    <w:p w:rsidRPr="009106F9" w:rsidR="002E1832" w:rsidP="002E1832" w:rsidRDefault="002E1832" w14:paraId="3A6BE98E" w14:textId="77777777">
      <w:pPr>
        <w:spacing w:after="0" w:line="276" w:lineRule="auto"/>
        <w:rPr>
          <w:rFonts w:ascii="Calibri" w:hAnsi="Calibri" w:cs="Calibri"/>
        </w:rPr>
      </w:pPr>
      <w:r w:rsidRPr="009106F9">
        <w:rPr>
          <w:rFonts w:ascii="Calibri" w:hAnsi="Calibri" w:cs="Calibri"/>
        </w:rPr>
        <w:t>contractueel vastgelegde indexeringen (€9 miljoen) en contracten die eerder of hoger zijn afgesloten dan verwacht.</w:t>
      </w:r>
      <w:r w:rsidRPr="009106F9">
        <w:rPr>
          <w:rFonts w:ascii="Calibri" w:hAnsi="Calibri" w:cs="Calibri"/>
        </w:rPr>
        <w:br/>
      </w:r>
    </w:p>
    <w:p w:rsidRPr="009106F9" w:rsidR="002E1832" w:rsidP="002E1832" w:rsidRDefault="002E1832" w14:paraId="66D204A8" w14:textId="77777777">
      <w:pPr>
        <w:spacing w:after="0" w:line="276" w:lineRule="auto"/>
        <w:rPr>
          <w:rFonts w:ascii="Calibri" w:hAnsi="Calibri" w:cs="Calibri"/>
          <w:b/>
        </w:rPr>
      </w:pPr>
      <w:r w:rsidRPr="009106F9">
        <w:rPr>
          <w:rFonts w:ascii="Calibri" w:hAnsi="Calibri" w:cs="Calibri"/>
          <w:b/>
        </w:rPr>
        <w:t>Artikel 3. Koninklijke Landmacht</w:t>
      </w:r>
    </w:p>
    <w:p w:rsidRPr="009106F9" w:rsidR="002E1832" w:rsidP="002E1832" w:rsidRDefault="002E1832" w14:paraId="22099878" w14:textId="77777777">
      <w:pPr>
        <w:spacing w:after="0" w:line="276" w:lineRule="auto"/>
        <w:rPr>
          <w:rFonts w:ascii="Calibri" w:hAnsi="Calibri" w:cs="Calibri"/>
          <w:i/>
        </w:rPr>
      </w:pPr>
      <w:r w:rsidRPr="009106F9">
        <w:rPr>
          <w:rFonts w:ascii="Calibri" w:hAnsi="Calibri" w:cs="Calibri"/>
          <w:i/>
          <w:iCs/>
        </w:rPr>
        <w:t>Hogere uitgaven en hogere verplichtingen</w:t>
      </w:r>
      <w:r w:rsidRPr="009106F9">
        <w:rPr>
          <w:rFonts w:ascii="Calibri" w:hAnsi="Calibri" w:cs="Calibri"/>
          <w:i/>
          <w:iCs/>
        </w:rPr>
        <w:br/>
      </w:r>
    </w:p>
    <w:p w:rsidRPr="009106F9" w:rsidR="002E1832" w:rsidP="002E1832" w:rsidRDefault="002E1832" w14:paraId="652AFB99" w14:textId="77777777">
      <w:pPr>
        <w:spacing w:line="276" w:lineRule="auto"/>
        <w:rPr>
          <w:rFonts w:ascii="Calibri" w:hAnsi="Calibri" w:cs="Calibri"/>
          <w:b/>
        </w:rPr>
      </w:pPr>
      <w:r w:rsidRPr="009106F9">
        <w:rPr>
          <w:rFonts w:ascii="Calibri" w:hAnsi="Calibri" w:cs="Calibri"/>
        </w:rPr>
        <w:t>De uitgaven en verplichtingen zullen naar verwachting circa € 30 miljoen hoger uitvallen dan ten tijde van de tweede suppletoire begroting werd geraamd. Dit is het gevolg van de hogere uitgaven en verplichtingen als gevolg van de toename van oefeningen in binnen- en buitenland (€ 20 miljoen) en hogere uitgaven voor buitenlandse dienstreizen (€10 miljoen).</w:t>
      </w:r>
      <w:r w:rsidRPr="009106F9">
        <w:rPr>
          <w:rFonts w:ascii="Calibri" w:hAnsi="Calibri" w:cs="Calibri"/>
        </w:rPr>
        <w:br/>
      </w:r>
    </w:p>
    <w:p w:rsidRPr="009106F9" w:rsidR="002E1832" w:rsidP="002E1832" w:rsidRDefault="002E1832" w14:paraId="3D030BC7" w14:textId="77777777">
      <w:pPr>
        <w:spacing w:line="276" w:lineRule="auto"/>
        <w:rPr>
          <w:rFonts w:ascii="Calibri" w:hAnsi="Calibri" w:cs="Calibri"/>
          <w:b/>
        </w:rPr>
      </w:pPr>
      <w:r w:rsidRPr="009106F9">
        <w:rPr>
          <w:rFonts w:ascii="Calibri" w:hAnsi="Calibri" w:cs="Calibri"/>
          <w:b/>
        </w:rPr>
        <w:t>Artikel 4. Koninklijke Luchtmacht</w:t>
      </w:r>
      <w:r w:rsidRPr="009106F9">
        <w:rPr>
          <w:rFonts w:ascii="Calibri" w:hAnsi="Calibri" w:cs="Calibri"/>
          <w:b/>
        </w:rPr>
        <w:br/>
      </w:r>
      <w:r w:rsidRPr="009106F9">
        <w:rPr>
          <w:rFonts w:ascii="Calibri" w:hAnsi="Calibri" w:cs="Calibri"/>
          <w:i/>
        </w:rPr>
        <w:t>Hogere verplichtingen</w:t>
      </w:r>
      <w:r w:rsidRPr="009106F9">
        <w:rPr>
          <w:rFonts w:ascii="Calibri" w:hAnsi="Calibri" w:cs="Calibri"/>
          <w:i/>
        </w:rPr>
        <w:br/>
      </w:r>
      <w:r w:rsidRPr="009106F9">
        <w:rPr>
          <w:rFonts w:ascii="Calibri" w:hAnsi="Calibri" w:cs="Calibri"/>
          <w:i/>
        </w:rPr>
        <w:br/>
      </w:r>
      <w:r w:rsidRPr="009106F9">
        <w:rPr>
          <w:rFonts w:ascii="Calibri" w:hAnsi="Calibri" w:cs="Calibri"/>
        </w:rPr>
        <w:t xml:space="preserve">Naar verwachting wordt in 2025 voor € 45 miljoen meer aan verplichtingen aangegaan dan was voorzien ten tijde van de tweede suppletoire begroting. Het aanvullende verplichtingenbudget zal voor het grootste deel (€ 20 miljoen) gebruikt worden voor ondersteuningscontracten voor de strategische samenwerking tussen TNO en NLR (het Koninklijk Nederlands Lucht- en Ruimtevaartcentrum). Tevens wordt een hogere realisatie verwacht voor contracten ten behoeve van oefeningen (€ 10 miljoen). Tot slot is een ophoging noodzakelijk ten behoeve van flexibele personele capaciteit (€ 15 miljoen). </w:t>
      </w:r>
    </w:p>
    <w:p w:rsidRPr="009106F9" w:rsidR="002E1832" w:rsidP="002E1832" w:rsidRDefault="002E1832" w14:paraId="38E79A0D" w14:textId="77777777">
      <w:pPr>
        <w:spacing w:line="276" w:lineRule="auto"/>
        <w:rPr>
          <w:rFonts w:ascii="Calibri" w:hAnsi="Calibri" w:cs="Calibri"/>
          <w:b/>
        </w:rPr>
      </w:pPr>
    </w:p>
    <w:p w:rsidRPr="009106F9" w:rsidR="002E1832" w:rsidP="002E1832" w:rsidRDefault="002E1832" w14:paraId="280DA683" w14:textId="77777777">
      <w:pPr>
        <w:spacing w:after="0" w:line="276" w:lineRule="auto"/>
        <w:rPr>
          <w:rFonts w:ascii="Calibri" w:hAnsi="Calibri" w:cs="Calibri"/>
          <w:b/>
        </w:rPr>
      </w:pPr>
      <w:r w:rsidRPr="009106F9">
        <w:rPr>
          <w:rFonts w:ascii="Calibri" w:hAnsi="Calibri" w:cs="Calibri"/>
          <w:b/>
        </w:rPr>
        <w:t>5. Koninklijke Marechaussee</w:t>
      </w:r>
    </w:p>
    <w:p w:rsidRPr="009106F9" w:rsidR="002E1832" w:rsidP="002E1832" w:rsidRDefault="002E1832" w14:paraId="2EB9B580" w14:textId="77777777">
      <w:pPr>
        <w:spacing w:after="0" w:line="276" w:lineRule="auto"/>
        <w:rPr>
          <w:rFonts w:ascii="Calibri" w:hAnsi="Calibri" w:cs="Calibri"/>
        </w:rPr>
      </w:pPr>
      <w:r w:rsidRPr="009106F9">
        <w:rPr>
          <w:rFonts w:ascii="Calibri" w:hAnsi="Calibri" w:cs="Calibri"/>
          <w:i/>
        </w:rPr>
        <w:t>Hogere verplichtingen</w:t>
      </w:r>
      <w:r w:rsidRPr="009106F9">
        <w:rPr>
          <w:rFonts w:ascii="Calibri" w:hAnsi="Calibri" w:cs="Calibri"/>
        </w:rPr>
        <w:t xml:space="preserve"> </w:t>
      </w:r>
      <w:r w:rsidRPr="009106F9">
        <w:rPr>
          <w:rFonts w:ascii="Calibri" w:hAnsi="Calibri" w:cs="Calibri"/>
        </w:rPr>
        <w:br/>
      </w:r>
      <w:r w:rsidRPr="009106F9">
        <w:rPr>
          <w:rFonts w:ascii="Calibri" w:hAnsi="Calibri" w:cs="Calibri"/>
        </w:rPr>
        <w:br/>
        <w:t>De realisatie van de verplichtingen zal naar verwachting circa € 22,4 miljoen hoger uitvallen dan het budget dat in de tweede suppletoire begroting is geraamd. Het betreft hier onder andere het eerder aangaan van verplichtingen voor externe inhuur van IT specialisten (€ 5,6 miljoen) en overige personele exploitatie (€ 8 miljoen). Daarnaast gaat het om materiele exploitatie voor onder andere BSB (Brigade Speciale Beveiligingsopdrachten) middelen en militaire uitrusting (€ 8,7 miljoen)</w:t>
      </w:r>
    </w:p>
    <w:p w:rsidRPr="009106F9" w:rsidR="002E1832" w:rsidP="002E1832" w:rsidRDefault="002E1832" w14:paraId="2574B509" w14:textId="77777777">
      <w:pPr>
        <w:spacing w:line="276" w:lineRule="auto"/>
        <w:rPr>
          <w:rFonts w:ascii="Calibri" w:hAnsi="Calibri" w:cs="Calibri"/>
        </w:rPr>
      </w:pPr>
    </w:p>
    <w:p w:rsidRPr="009106F9" w:rsidR="002E1832" w:rsidP="002E1832" w:rsidRDefault="002E1832" w14:paraId="0951E354" w14:textId="77777777">
      <w:pPr>
        <w:spacing w:after="0" w:line="276" w:lineRule="auto"/>
        <w:rPr>
          <w:rFonts w:ascii="Calibri" w:hAnsi="Calibri" w:cs="Calibri"/>
          <w:b/>
        </w:rPr>
      </w:pPr>
      <w:r w:rsidRPr="009106F9">
        <w:rPr>
          <w:rFonts w:ascii="Calibri" w:hAnsi="Calibri" w:cs="Calibri"/>
          <w:b/>
        </w:rPr>
        <w:lastRenderedPageBreak/>
        <w:t>7. Commando Materieel en IT</w:t>
      </w:r>
    </w:p>
    <w:p w:rsidRPr="009106F9" w:rsidR="002E1832" w:rsidP="002E1832" w:rsidRDefault="002E1832" w14:paraId="258AC4D1" w14:textId="77777777">
      <w:pPr>
        <w:spacing w:after="0" w:line="276" w:lineRule="auto"/>
        <w:rPr>
          <w:rFonts w:ascii="Calibri" w:hAnsi="Calibri" w:cs="Calibri"/>
        </w:rPr>
      </w:pPr>
      <w:r w:rsidRPr="009106F9">
        <w:rPr>
          <w:rFonts w:ascii="Calibri" w:hAnsi="Calibri" w:cs="Calibri"/>
          <w:i/>
        </w:rPr>
        <w:t>Hogere verplichtingen</w:t>
      </w:r>
      <w:r w:rsidRPr="009106F9">
        <w:rPr>
          <w:rFonts w:ascii="Calibri" w:hAnsi="Calibri" w:cs="Calibri"/>
        </w:rPr>
        <w:t xml:space="preserve"> </w:t>
      </w:r>
      <w:r w:rsidRPr="009106F9">
        <w:rPr>
          <w:rFonts w:ascii="Calibri" w:hAnsi="Calibri" w:cs="Calibri"/>
        </w:rPr>
        <w:br/>
      </w:r>
      <w:r w:rsidRPr="009106F9">
        <w:rPr>
          <w:rFonts w:ascii="Calibri" w:hAnsi="Calibri" w:cs="Calibri"/>
        </w:rPr>
        <w:br/>
        <w:t xml:space="preserve">De realisatie van de verplichtingen zal naar verwachting circa € 15 miljoen hoger uitvallen dan het budget dat in de tweede suppletoire begroting is geraamd. Deze overschrijding wordt veroorzaakt door hogere brandstof afroepen dan waren voorzien. </w:t>
      </w:r>
    </w:p>
    <w:p w:rsidRPr="009106F9" w:rsidR="002E1832" w:rsidP="002E1832" w:rsidRDefault="002E1832" w14:paraId="57AD3B59" w14:textId="77777777">
      <w:pPr>
        <w:spacing w:line="276" w:lineRule="auto"/>
        <w:rPr>
          <w:rFonts w:ascii="Calibri" w:hAnsi="Calibri" w:cs="Calibri"/>
        </w:rPr>
      </w:pPr>
    </w:p>
    <w:p w:rsidRPr="009106F9" w:rsidR="002E1832" w:rsidP="002E1832" w:rsidRDefault="002E1832" w14:paraId="2BCAB2BB" w14:textId="77777777">
      <w:pPr>
        <w:spacing w:line="276" w:lineRule="auto"/>
        <w:rPr>
          <w:rFonts w:ascii="Calibri" w:hAnsi="Calibri" w:cs="Calibri"/>
        </w:rPr>
      </w:pPr>
      <w:r w:rsidRPr="009106F9">
        <w:rPr>
          <w:rFonts w:ascii="Calibri" w:hAnsi="Calibri" w:cs="Calibri"/>
          <w:i/>
        </w:rPr>
        <w:t>Lagere Ontvangsten</w:t>
      </w:r>
      <w:r w:rsidRPr="009106F9">
        <w:rPr>
          <w:rFonts w:ascii="Calibri" w:hAnsi="Calibri" w:cs="Calibri"/>
        </w:rPr>
        <w:t xml:space="preserve"> </w:t>
      </w:r>
      <w:r w:rsidRPr="009106F9">
        <w:rPr>
          <w:rFonts w:ascii="Calibri" w:hAnsi="Calibri" w:cs="Calibri"/>
        </w:rPr>
        <w:br/>
      </w:r>
      <w:r w:rsidRPr="009106F9">
        <w:rPr>
          <w:rFonts w:ascii="Calibri" w:hAnsi="Calibri" w:cs="Calibri"/>
        </w:rPr>
        <w:br/>
        <w:t>De realisatie van de ontvangsten zal naar verwachting circa € 9 miljoen lager uitvallen dan het budget dat in de tweede suppletoire begroting is geraamd. Deze overschrijding wordt veroorzaakt door minder afname door derden voor verbruik van brandstof.</w:t>
      </w:r>
    </w:p>
    <w:p w:rsidRPr="009106F9" w:rsidR="002E1832" w:rsidP="002E1832" w:rsidRDefault="002E1832" w14:paraId="1A376AE8" w14:textId="77777777">
      <w:pPr>
        <w:spacing w:line="276" w:lineRule="auto"/>
        <w:rPr>
          <w:rFonts w:ascii="Calibri" w:hAnsi="Calibri" w:cs="Calibri"/>
          <w:b/>
        </w:rPr>
      </w:pPr>
    </w:p>
    <w:p w:rsidRPr="009106F9" w:rsidR="002E1832" w:rsidP="002E1832" w:rsidRDefault="002E1832" w14:paraId="5B0CF7E2" w14:textId="77777777">
      <w:pPr>
        <w:spacing w:after="0" w:line="276" w:lineRule="auto"/>
        <w:rPr>
          <w:rFonts w:ascii="Calibri" w:hAnsi="Calibri" w:cs="Calibri"/>
          <w:b/>
        </w:rPr>
      </w:pPr>
      <w:r w:rsidRPr="009106F9">
        <w:rPr>
          <w:rFonts w:ascii="Calibri" w:hAnsi="Calibri" w:cs="Calibri"/>
          <w:b/>
        </w:rPr>
        <w:t>8. Defensie Ondersteuningscommando</w:t>
      </w:r>
    </w:p>
    <w:p w:rsidRPr="009106F9" w:rsidR="002E1832" w:rsidP="002E1832" w:rsidRDefault="002E1832" w14:paraId="1B8E7C62" w14:textId="77777777">
      <w:pPr>
        <w:spacing w:after="0" w:line="276" w:lineRule="auto"/>
        <w:rPr>
          <w:rFonts w:ascii="Calibri" w:hAnsi="Calibri" w:cs="Calibri"/>
          <w:i/>
        </w:rPr>
      </w:pPr>
      <w:r w:rsidRPr="009106F9">
        <w:rPr>
          <w:rFonts w:ascii="Calibri" w:hAnsi="Calibri" w:cs="Calibri"/>
          <w:i/>
        </w:rPr>
        <w:t>Hogere verplichtingen</w:t>
      </w:r>
      <w:r w:rsidRPr="009106F9">
        <w:rPr>
          <w:rFonts w:ascii="Calibri" w:hAnsi="Calibri" w:cs="Calibri"/>
          <w:i/>
        </w:rPr>
        <w:br/>
      </w:r>
    </w:p>
    <w:p w:rsidRPr="009106F9" w:rsidR="002E1832" w:rsidP="002E1832" w:rsidRDefault="002E1832" w14:paraId="444688ED" w14:textId="77777777">
      <w:pPr>
        <w:spacing w:line="276" w:lineRule="auto"/>
        <w:jc w:val="both"/>
        <w:rPr>
          <w:rFonts w:ascii="Calibri" w:hAnsi="Calibri" w:cs="Calibri"/>
        </w:rPr>
      </w:pPr>
      <w:r w:rsidRPr="009106F9">
        <w:rPr>
          <w:rFonts w:ascii="Calibri" w:hAnsi="Calibri" w:cs="Calibri"/>
        </w:rPr>
        <w:t>De realisatie van de verplichtingen zal naar verwachting circa € 25 miljoen hoger uitvallen dan het budget dat in de tweede suppletoire begroting werd geraamd. Het betreft hier een verhoging die het gevolg is van contracten die vanwege versnelling al in 2025 afgesloten kunnen worden.</w:t>
      </w:r>
    </w:p>
    <w:p w:rsidRPr="009106F9" w:rsidR="002E1832" w:rsidP="002E1832" w:rsidRDefault="002E1832" w14:paraId="60FFD751" w14:textId="77777777">
      <w:pPr>
        <w:spacing w:line="276" w:lineRule="auto"/>
        <w:jc w:val="both"/>
        <w:rPr>
          <w:rFonts w:ascii="Calibri" w:hAnsi="Calibri" w:cs="Calibri"/>
        </w:rPr>
      </w:pPr>
    </w:p>
    <w:p w:rsidRPr="009106F9" w:rsidR="002E1832" w:rsidP="002E1832" w:rsidRDefault="002E1832" w14:paraId="51F43BDB" w14:textId="77777777">
      <w:pPr>
        <w:spacing w:after="0" w:line="276" w:lineRule="auto"/>
        <w:rPr>
          <w:rFonts w:ascii="Calibri" w:hAnsi="Calibri" w:cs="Calibri"/>
          <w:b/>
        </w:rPr>
      </w:pPr>
      <w:r w:rsidRPr="009106F9">
        <w:rPr>
          <w:rFonts w:ascii="Calibri" w:hAnsi="Calibri" w:cs="Calibri"/>
          <w:b/>
        </w:rPr>
        <w:t>10. Apparaat kerndepartement</w:t>
      </w:r>
    </w:p>
    <w:p w:rsidRPr="009106F9" w:rsidR="002E1832" w:rsidP="002E1832" w:rsidRDefault="002E1832" w14:paraId="21A91CF3" w14:textId="77777777">
      <w:pPr>
        <w:spacing w:after="0" w:line="276" w:lineRule="auto"/>
        <w:jc w:val="both"/>
        <w:rPr>
          <w:rFonts w:ascii="Calibri" w:hAnsi="Calibri" w:cs="Calibri"/>
          <w:i/>
        </w:rPr>
      </w:pPr>
      <w:r w:rsidRPr="009106F9">
        <w:rPr>
          <w:rFonts w:ascii="Calibri" w:hAnsi="Calibri" w:cs="Calibri"/>
          <w:i/>
        </w:rPr>
        <w:t>Hogere verplichtingen</w:t>
      </w:r>
    </w:p>
    <w:p w:rsidRPr="009106F9" w:rsidR="002E1832" w:rsidP="002E1832" w:rsidRDefault="002E1832" w14:paraId="6FC84854" w14:textId="77777777">
      <w:pPr>
        <w:spacing w:line="276" w:lineRule="auto"/>
        <w:rPr>
          <w:rFonts w:ascii="Calibri" w:hAnsi="Calibri" w:cs="Calibri"/>
        </w:rPr>
      </w:pPr>
      <w:r w:rsidRPr="009106F9">
        <w:rPr>
          <w:rFonts w:ascii="Calibri" w:hAnsi="Calibri" w:cs="Calibri"/>
        </w:rPr>
        <w:t>De Algemene Rekenkamer en Defensie hebben geconstateerd dat de beveiliging van militaire objecten tekortschiet. Om dit structureel op te lossen is een programmatisch verbeterplan opgesteld, waarvoor een tijdelijke uitbreiding van het programmateam en de operationele eenheden nodig is. De hiermee gepaard gaande verplichtingen zullen naar verwachting maximaal € 9 miljoen hoger uitvallen dan ten tijde van de tweede suppletoire begroting werd geraamd.</w:t>
      </w:r>
    </w:p>
    <w:p w:rsidRPr="009106F9" w:rsidR="002E1832" w:rsidP="002E1832" w:rsidRDefault="002E1832" w14:paraId="718BA53D" w14:textId="77777777">
      <w:pPr>
        <w:rPr>
          <w:rFonts w:ascii="Calibri" w:hAnsi="Calibri" w:cs="Calibri"/>
          <w:color w:val="000000" w:themeColor="text1"/>
        </w:rPr>
      </w:pPr>
    </w:p>
    <w:p w:rsidRPr="009106F9" w:rsidR="00E6311E" w:rsidRDefault="00E6311E" w14:paraId="154F1690" w14:textId="77777777">
      <w:pPr>
        <w:rPr>
          <w:rFonts w:ascii="Calibri" w:hAnsi="Calibri" w:cs="Calibri"/>
        </w:rPr>
      </w:pPr>
    </w:p>
    <w:sectPr w:rsidRPr="009106F9" w:rsidR="00E6311E" w:rsidSect="00354910">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2E2F" w14:textId="77777777" w:rsidR="002E1832" w:rsidRDefault="002E1832" w:rsidP="002E1832">
      <w:pPr>
        <w:spacing w:after="0" w:line="240" w:lineRule="auto"/>
      </w:pPr>
      <w:r>
        <w:separator/>
      </w:r>
    </w:p>
  </w:endnote>
  <w:endnote w:type="continuationSeparator" w:id="0">
    <w:p w14:paraId="35545B76" w14:textId="77777777" w:rsidR="002E1832" w:rsidRDefault="002E1832" w:rsidP="002E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A5C" w14:textId="77777777" w:rsidR="002E1832" w:rsidRPr="002E1832" w:rsidRDefault="002E1832" w:rsidP="002E18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DBBD" w14:textId="77777777" w:rsidR="002E1832" w:rsidRPr="002E1832" w:rsidRDefault="002E1832" w:rsidP="002E18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9B64" w14:textId="77777777" w:rsidR="002E1832" w:rsidRPr="002E1832" w:rsidRDefault="002E1832" w:rsidP="002E1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464A" w14:textId="77777777" w:rsidR="002E1832" w:rsidRDefault="002E1832" w:rsidP="002E1832">
      <w:pPr>
        <w:spacing w:after="0" w:line="240" w:lineRule="auto"/>
      </w:pPr>
      <w:r>
        <w:separator/>
      </w:r>
    </w:p>
  </w:footnote>
  <w:footnote w:type="continuationSeparator" w:id="0">
    <w:p w14:paraId="7B69981F" w14:textId="77777777" w:rsidR="002E1832" w:rsidRDefault="002E1832" w:rsidP="002E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29B7" w14:textId="77777777" w:rsidR="002E1832" w:rsidRPr="002E1832" w:rsidRDefault="002E1832" w:rsidP="002E18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3CC6" w14:textId="77777777" w:rsidR="002E1832" w:rsidRPr="002E1832" w:rsidRDefault="002E1832" w:rsidP="002E18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B2A" w14:textId="77777777" w:rsidR="002E1832" w:rsidRPr="002E1832" w:rsidRDefault="002E1832" w:rsidP="002E18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32"/>
    <w:rsid w:val="0025703A"/>
    <w:rsid w:val="002E1832"/>
    <w:rsid w:val="00354910"/>
    <w:rsid w:val="004205C6"/>
    <w:rsid w:val="009106F9"/>
    <w:rsid w:val="00957D5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1862"/>
  <w15:chartTrackingRefBased/>
  <w15:docId w15:val="{8E07CB76-36D4-4B87-B84A-E65BB48A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8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8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8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8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8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8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8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8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8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8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8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8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8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8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8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832"/>
    <w:rPr>
      <w:rFonts w:eastAsiaTheme="majorEastAsia" w:cstheme="majorBidi"/>
      <w:color w:val="272727" w:themeColor="text1" w:themeTint="D8"/>
    </w:rPr>
  </w:style>
  <w:style w:type="paragraph" w:styleId="Titel">
    <w:name w:val="Title"/>
    <w:basedOn w:val="Standaard"/>
    <w:next w:val="Standaard"/>
    <w:link w:val="TitelChar"/>
    <w:uiPriority w:val="10"/>
    <w:qFormat/>
    <w:rsid w:val="002E1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8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8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8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8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832"/>
    <w:rPr>
      <w:i/>
      <w:iCs/>
      <w:color w:val="404040" w:themeColor="text1" w:themeTint="BF"/>
    </w:rPr>
  </w:style>
  <w:style w:type="paragraph" w:styleId="Lijstalinea">
    <w:name w:val="List Paragraph"/>
    <w:basedOn w:val="Standaard"/>
    <w:uiPriority w:val="34"/>
    <w:qFormat/>
    <w:rsid w:val="002E1832"/>
    <w:pPr>
      <w:ind w:left="720"/>
      <w:contextualSpacing/>
    </w:pPr>
  </w:style>
  <w:style w:type="character" w:styleId="Intensievebenadrukking">
    <w:name w:val="Intense Emphasis"/>
    <w:basedOn w:val="Standaardalinea-lettertype"/>
    <w:uiPriority w:val="21"/>
    <w:qFormat/>
    <w:rsid w:val="002E1832"/>
    <w:rPr>
      <w:i/>
      <w:iCs/>
      <w:color w:val="0F4761" w:themeColor="accent1" w:themeShade="BF"/>
    </w:rPr>
  </w:style>
  <w:style w:type="paragraph" w:styleId="Duidelijkcitaat">
    <w:name w:val="Intense Quote"/>
    <w:basedOn w:val="Standaard"/>
    <w:next w:val="Standaard"/>
    <w:link w:val="DuidelijkcitaatChar"/>
    <w:uiPriority w:val="30"/>
    <w:qFormat/>
    <w:rsid w:val="002E1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832"/>
    <w:rPr>
      <w:i/>
      <w:iCs/>
      <w:color w:val="0F4761" w:themeColor="accent1" w:themeShade="BF"/>
    </w:rPr>
  </w:style>
  <w:style w:type="character" w:styleId="Intensieveverwijzing">
    <w:name w:val="Intense Reference"/>
    <w:basedOn w:val="Standaardalinea-lettertype"/>
    <w:uiPriority w:val="32"/>
    <w:qFormat/>
    <w:rsid w:val="002E1832"/>
    <w:rPr>
      <w:b/>
      <w:bCs/>
      <w:smallCaps/>
      <w:color w:val="0F4761" w:themeColor="accent1" w:themeShade="BF"/>
      <w:spacing w:val="5"/>
    </w:rPr>
  </w:style>
  <w:style w:type="paragraph" w:customStyle="1" w:styleId="Paginanummer-Huisstijl">
    <w:name w:val="Paginanummer - Huisstijl"/>
    <w:basedOn w:val="Standaard"/>
    <w:uiPriority w:val="1"/>
    <w:rsid w:val="002E183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E183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E183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E183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E1832"/>
    <w:rPr>
      <w:rFonts w:ascii="Verdana" w:eastAsia="SimSun" w:hAnsi="Verdana" w:cs="Mangal"/>
      <w:kern w:val="3"/>
      <w:sz w:val="18"/>
      <w:szCs w:val="21"/>
      <w:lang w:eastAsia="zh-CN" w:bidi="hi-IN"/>
      <w14:ligatures w14:val="none"/>
    </w:rPr>
  </w:style>
  <w:style w:type="paragraph" w:customStyle="1" w:styleId="Default">
    <w:name w:val="Default"/>
    <w:rsid w:val="002E1832"/>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Geenafstand">
    <w:name w:val="No Spacing"/>
    <w:uiPriority w:val="1"/>
    <w:qFormat/>
    <w:rsid w:val="0091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736</ap:Words>
  <ap:Characters>4054</ap:Characters>
  <ap:DocSecurity>0</ap:DocSecurity>
  <ap:Lines>33</ap:Lines>
  <ap:Paragraphs>9</ap:Paragraphs>
  <ap:ScaleCrop>false</ap:ScaleCrop>
  <ap:LinksUpToDate>false</ap:LinksUpToDate>
  <ap:CharactersWithSpaces>4781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2026-01-15T08:22:00.0000000Z</dcterms:created>
  <dcterms:modified xsi:type="dcterms:W3CDTF">2026-01-15T08:22:00.0000000Z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