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81229" w:rsidR="00AD72D6" w:rsidP="00AD72D6" w:rsidRDefault="00AD72D6" w14:paraId="39072275" w14:textId="0193C756">
      <w:pPr>
        <w:spacing w:after="0"/>
        <w:ind w:left="1410" w:hanging="1410"/>
        <w:rPr>
          <w:rFonts w:ascii="Times New Roman" w:hAnsi="Times New Roman" w:cs="Times New Roman"/>
          <w:sz w:val="24"/>
          <w:szCs w:val="24"/>
        </w:rPr>
      </w:pPr>
      <w:r w:rsidRPr="00C81229">
        <w:rPr>
          <w:rFonts w:ascii="Times New Roman" w:hAnsi="Times New Roman" w:cs="Times New Roman"/>
          <w:b/>
          <w:sz w:val="24"/>
          <w:szCs w:val="24"/>
        </w:rPr>
        <w:t>36 850 XX</w:t>
      </w:r>
      <w:r w:rsidRPr="00C81229">
        <w:rPr>
          <w:rFonts w:ascii="Times New Roman" w:hAnsi="Times New Roman" w:cs="Times New Roman"/>
          <w:b/>
          <w:sz w:val="24"/>
          <w:szCs w:val="24"/>
        </w:rPr>
        <w:tab/>
      </w:r>
      <w:r w:rsidRPr="00C81229">
        <w:rPr>
          <w:rFonts w:ascii="Times New Roman" w:hAnsi="Times New Roman" w:cs="Times New Roman"/>
          <w:b/>
          <w:bCs/>
          <w:sz w:val="24"/>
          <w:szCs w:val="24"/>
        </w:rPr>
        <w:t>Wijziging van de begrotingsstaat van het Ministerie van Asiel en Migratie  (XX) voor het jaar 2025 (wijziging samenhangende met de Najaarsnota)</w:t>
      </w:r>
    </w:p>
    <w:p w:rsidRPr="00C81229" w:rsidR="00AD72D6" w:rsidP="00AD72D6" w:rsidRDefault="00AD72D6" w14:paraId="61C1A291" w14:textId="77777777">
      <w:pPr>
        <w:spacing w:after="0"/>
        <w:ind w:left="1410" w:hanging="1410"/>
        <w:rPr>
          <w:rFonts w:ascii="Times New Roman" w:hAnsi="Times New Roman" w:eastAsia="Calibri" w:cs="Times New Roman"/>
          <w:sz w:val="24"/>
          <w:szCs w:val="24"/>
        </w:rPr>
      </w:pPr>
    </w:p>
    <w:p w:rsidRPr="00C81229" w:rsidR="00AD72D6" w:rsidP="00AD72D6" w:rsidRDefault="00AD72D6" w14:paraId="5C867A21"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C81229">
        <w:rPr>
          <w:rFonts w:ascii="Times New Roman" w:hAnsi="Times New Roman" w:eastAsia="Calibri" w:cs="Times New Roman"/>
          <w:b/>
          <w:color w:val="000000"/>
          <w:sz w:val="24"/>
          <w:szCs w:val="24"/>
        </w:rPr>
        <w:t xml:space="preserve">Nr. </w:t>
      </w:r>
      <w:r w:rsidRPr="00C81229">
        <w:rPr>
          <w:rFonts w:ascii="Times New Roman" w:hAnsi="Times New Roman" w:cs="Times New Roman"/>
          <w:b/>
          <w:sz w:val="24"/>
          <w:szCs w:val="24"/>
        </w:rPr>
        <w:t>3</w:t>
      </w:r>
      <w:r w:rsidRPr="00C81229">
        <w:rPr>
          <w:rFonts w:ascii="Times New Roman" w:hAnsi="Times New Roman" w:eastAsia="Calibri" w:cs="Times New Roman"/>
          <w:b/>
          <w:color w:val="000000"/>
          <w:sz w:val="24"/>
          <w:szCs w:val="24"/>
        </w:rPr>
        <w:tab/>
        <w:t>VERSLAG HOUDENDE EEN LIJST VAN VRAGEN EN ANTWOORDEN</w:t>
      </w:r>
      <w:r w:rsidRPr="00C81229">
        <w:rPr>
          <w:rFonts w:ascii="Times New Roman" w:hAnsi="Times New Roman" w:eastAsia="Calibri" w:cs="Times New Roman"/>
          <w:color w:val="000000"/>
          <w:sz w:val="24"/>
          <w:szCs w:val="24"/>
        </w:rPr>
        <w:t xml:space="preserve"> </w:t>
      </w:r>
    </w:p>
    <w:p w:rsidRPr="00C81229" w:rsidR="00AD72D6" w:rsidP="00AD72D6" w:rsidRDefault="00AD72D6" w14:paraId="2E081B95" w14:textId="77777777">
      <w:pPr>
        <w:autoSpaceDE w:val="0"/>
        <w:autoSpaceDN w:val="0"/>
        <w:adjustRightInd w:val="0"/>
        <w:spacing w:after="0"/>
        <w:ind w:firstLine="708"/>
        <w:rPr>
          <w:rFonts w:ascii="Times New Roman" w:hAnsi="Times New Roman" w:eastAsia="Calibri" w:cs="Times New Roman"/>
          <w:color w:val="000000"/>
          <w:sz w:val="24"/>
          <w:szCs w:val="24"/>
        </w:rPr>
      </w:pPr>
      <w:r w:rsidRPr="00C81229">
        <w:rPr>
          <w:rFonts w:ascii="Times New Roman" w:hAnsi="Times New Roman" w:eastAsia="Calibri" w:cs="Times New Roman"/>
          <w:color w:val="000000"/>
          <w:sz w:val="24"/>
          <w:szCs w:val="24"/>
        </w:rPr>
        <w:tab/>
        <w:t xml:space="preserve">Vastgesteld </w:t>
      </w:r>
      <w:r w:rsidRPr="00C81229">
        <w:rPr>
          <w:rFonts w:ascii="Times New Roman" w:hAnsi="Times New Roman" w:cs="Times New Roman"/>
          <w:sz w:val="24"/>
          <w:szCs w:val="24"/>
        </w:rPr>
        <w:t>18 december 2025</w:t>
      </w:r>
    </w:p>
    <w:p w:rsidRPr="00C81229" w:rsidR="00AD72D6" w:rsidP="00AD72D6" w:rsidRDefault="00AD72D6" w14:paraId="0816E392" w14:textId="77777777">
      <w:pPr>
        <w:autoSpaceDE w:val="0"/>
        <w:autoSpaceDN w:val="0"/>
        <w:adjustRightInd w:val="0"/>
        <w:spacing w:after="0"/>
        <w:rPr>
          <w:rFonts w:ascii="Times New Roman" w:hAnsi="Times New Roman" w:eastAsia="Calibri" w:cs="Times New Roman"/>
          <w:color w:val="000000"/>
          <w:sz w:val="24"/>
          <w:szCs w:val="24"/>
        </w:rPr>
      </w:pPr>
    </w:p>
    <w:p w:rsidRPr="00C81229" w:rsidR="00AD72D6" w:rsidP="00AD72D6" w:rsidRDefault="00AD72D6" w14:paraId="7125139B" w14:textId="77777777">
      <w:pPr>
        <w:autoSpaceDE w:val="0"/>
        <w:autoSpaceDN w:val="0"/>
        <w:adjustRightInd w:val="0"/>
        <w:spacing w:after="0"/>
        <w:rPr>
          <w:rFonts w:ascii="Times New Roman" w:hAnsi="Times New Roman" w:eastAsia="Calibri" w:cs="Times New Roman"/>
          <w:color w:val="000000"/>
          <w:sz w:val="24"/>
          <w:szCs w:val="24"/>
        </w:rPr>
      </w:pPr>
      <w:r w:rsidRPr="00C81229">
        <w:rPr>
          <w:rFonts w:ascii="Times New Roman" w:hAnsi="Times New Roman" w:eastAsia="Calibri" w:cs="Times New Roman"/>
          <w:color w:val="000000"/>
          <w:sz w:val="24"/>
          <w:szCs w:val="24"/>
        </w:rPr>
        <w:t>De</w:t>
      </w:r>
      <w:r w:rsidRPr="00C81229">
        <w:rPr>
          <w:rFonts w:ascii="Times New Roman" w:hAnsi="Times New Roman" w:cs="Times New Roman"/>
          <w:sz w:val="24"/>
          <w:szCs w:val="24"/>
        </w:rPr>
        <w:t xml:space="preserve"> vaste </w:t>
      </w:r>
      <w:r w:rsidRPr="00C81229">
        <w:rPr>
          <w:rFonts w:ascii="Times New Roman" w:hAnsi="Times New Roman" w:eastAsia="Calibri" w:cs="Times New Roman"/>
          <w:color w:val="000000"/>
          <w:sz w:val="24"/>
          <w:szCs w:val="24"/>
        </w:rPr>
        <w:t>commissie voor</w:t>
      </w:r>
      <w:r w:rsidRPr="00C81229">
        <w:rPr>
          <w:rFonts w:ascii="Times New Roman" w:hAnsi="Times New Roman" w:cs="Times New Roman"/>
          <w:sz w:val="24"/>
          <w:szCs w:val="24"/>
        </w:rPr>
        <w:t xml:space="preserve"> Asiel en Migratie,</w:t>
      </w:r>
      <w:r w:rsidRPr="00C81229">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C81229">
        <w:rPr>
          <w:rFonts w:ascii="Times New Roman" w:hAnsi="Times New Roman" w:cs="Times New Roman"/>
          <w:sz w:val="24"/>
          <w:szCs w:val="24"/>
        </w:rPr>
        <w:t xml:space="preserve"> vragen</w:t>
      </w:r>
      <w:r w:rsidRPr="00C81229">
        <w:rPr>
          <w:rFonts w:ascii="Times New Roman" w:hAnsi="Times New Roman" w:eastAsia="Calibri" w:cs="Times New Roman"/>
          <w:color w:val="000000"/>
          <w:sz w:val="24"/>
          <w:szCs w:val="24"/>
        </w:rPr>
        <w:t xml:space="preserve"> met de daarop gegeven</w:t>
      </w:r>
      <w:r w:rsidRPr="00C81229">
        <w:rPr>
          <w:rFonts w:ascii="Times New Roman" w:hAnsi="Times New Roman" w:cs="Times New Roman"/>
          <w:sz w:val="24"/>
          <w:szCs w:val="24"/>
        </w:rPr>
        <w:t xml:space="preserve"> antwoorden</w:t>
      </w:r>
      <w:r w:rsidRPr="00C81229">
        <w:rPr>
          <w:rFonts w:ascii="Times New Roman" w:hAnsi="Times New Roman" w:eastAsia="Calibri" w:cs="Times New Roman"/>
          <w:color w:val="000000"/>
          <w:sz w:val="24"/>
          <w:szCs w:val="24"/>
        </w:rPr>
        <w:t xml:space="preserve">. </w:t>
      </w:r>
    </w:p>
    <w:p w:rsidRPr="00C81229" w:rsidR="00AD72D6" w:rsidP="00AD72D6" w:rsidRDefault="00AD72D6" w14:paraId="366E0AA9" w14:textId="77777777">
      <w:pPr>
        <w:autoSpaceDE w:val="0"/>
        <w:autoSpaceDN w:val="0"/>
        <w:adjustRightInd w:val="0"/>
        <w:spacing w:after="0"/>
        <w:rPr>
          <w:rFonts w:ascii="Times New Roman" w:hAnsi="Times New Roman" w:eastAsia="Calibri" w:cs="Times New Roman"/>
          <w:color w:val="000000"/>
          <w:sz w:val="24"/>
          <w:szCs w:val="24"/>
        </w:rPr>
      </w:pPr>
    </w:p>
    <w:p w:rsidRPr="00C81229" w:rsidR="00AD72D6" w:rsidP="00AD72D6" w:rsidRDefault="00AD72D6" w14:paraId="369BB7DB" w14:textId="77777777">
      <w:pPr>
        <w:autoSpaceDE w:val="0"/>
        <w:autoSpaceDN w:val="0"/>
        <w:adjustRightInd w:val="0"/>
        <w:spacing w:after="0"/>
        <w:rPr>
          <w:rFonts w:ascii="Times New Roman" w:hAnsi="Times New Roman" w:eastAsia="Calibri" w:cs="Times New Roman"/>
          <w:color w:val="000000"/>
          <w:sz w:val="24"/>
          <w:szCs w:val="24"/>
        </w:rPr>
      </w:pPr>
      <w:r w:rsidRPr="00C81229">
        <w:rPr>
          <w:rFonts w:ascii="Times New Roman" w:hAnsi="Times New Roman" w:eastAsia="Calibri" w:cs="Times New Roman"/>
          <w:color w:val="000000"/>
          <w:sz w:val="24"/>
          <w:szCs w:val="24"/>
        </w:rPr>
        <w:t xml:space="preserve">De </w:t>
      </w:r>
      <w:r w:rsidRPr="00C81229">
        <w:rPr>
          <w:rFonts w:ascii="Times New Roman" w:hAnsi="Times New Roman" w:cs="Times New Roman"/>
          <w:sz w:val="24"/>
          <w:szCs w:val="24"/>
        </w:rPr>
        <w:t>vragen</w:t>
      </w:r>
      <w:r w:rsidRPr="00C81229">
        <w:rPr>
          <w:rFonts w:ascii="Times New Roman" w:hAnsi="Times New Roman" w:eastAsia="Calibri" w:cs="Times New Roman"/>
          <w:color w:val="000000"/>
          <w:sz w:val="24"/>
          <w:szCs w:val="24"/>
        </w:rPr>
        <w:t xml:space="preserve"> </w:t>
      </w:r>
      <w:r w:rsidRPr="00C81229">
        <w:rPr>
          <w:rFonts w:ascii="Times New Roman" w:hAnsi="Times New Roman" w:cs="Times New Roman"/>
          <w:sz w:val="24"/>
          <w:szCs w:val="24"/>
        </w:rPr>
        <w:t>zijn</w:t>
      </w:r>
      <w:r w:rsidRPr="00C81229">
        <w:rPr>
          <w:rFonts w:ascii="Times New Roman" w:hAnsi="Times New Roman" w:eastAsia="Calibri" w:cs="Times New Roman"/>
          <w:color w:val="000000"/>
          <w:sz w:val="24"/>
          <w:szCs w:val="24"/>
        </w:rPr>
        <w:t xml:space="preserve"> op </w:t>
      </w:r>
      <w:r w:rsidRPr="00C81229">
        <w:rPr>
          <w:rFonts w:ascii="Times New Roman" w:hAnsi="Times New Roman" w:cs="Times New Roman"/>
          <w:sz w:val="24"/>
          <w:szCs w:val="24"/>
        </w:rPr>
        <w:t xml:space="preserve">8 december 2025 </w:t>
      </w:r>
      <w:r w:rsidRPr="00C81229">
        <w:rPr>
          <w:rFonts w:ascii="Times New Roman" w:hAnsi="Times New Roman" w:eastAsia="Calibri" w:cs="Times New Roman"/>
          <w:color w:val="000000"/>
          <w:sz w:val="24"/>
          <w:szCs w:val="24"/>
        </w:rPr>
        <w:t>voorgelegd aan de minister van</w:t>
      </w:r>
      <w:r w:rsidRPr="00C81229">
        <w:rPr>
          <w:rFonts w:ascii="Times New Roman" w:hAnsi="Times New Roman" w:cs="Times New Roman"/>
          <w:sz w:val="24"/>
          <w:szCs w:val="24"/>
        </w:rPr>
        <w:t xml:space="preserve"> Asiel en Migratie</w:t>
      </w:r>
      <w:r w:rsidRPr="00C81229">
        <w:rPr>
          <w:rFonts w:ascii="Times New Roman" w:hAnsi="Times New Roman" w:eastAsia="Calibri" w:cs="Times New Roman"/>
          <w:color w:val="000000"/>
          <w:sz w:val="24"/>
          <w:szCs w:val="24"/>
        </w:rPr>
        <w:t>. Bij brief van</w:t>
      </w:r>
      <w:r w:rsidRPr="00C81229">
        <w:rPr>
          <w:rFonts w:ascii="Times New Roman" w:hAnsi="Times New Roman" w:cs="Times New Roman"/>
          <w:sz w:val="24"/>
          <w:szCs w:val="24"/>
        </w:rPr>
        <w:t xml:space="preserve"> 16 december 2025 zijn </w:t>
      </w:r>
      <w:r w:rsidRPr="00C81229">
        <w:rPr>
          <w:rFonts w:ascii="Times New Roman" w:hAnsi="Times New Roman" w:eastAsia="Calibri" w:cs="Times New Roman"/>
          <w:color w:val="000000"/>
          <w:sz w:val="24"/>
          <w:szCs w:val="24"/>
        </w:rPr>
        <w:t>ze door de minister van</w:t>
      </w:r>
      <w:r w:rsidRPr="00C81229">
        <w:rPr>
          <w:rFonts w:ascii="Times New Roman" w:hAnsi="Times New Roman" w:cs="Times New Roman"/>
          <w:sz w:val="24"/>
          <w:szCs w:val="24"/>
        </w:rPr>
        <w:t xml:space="preserve"> Asiel en Migratie</w:t>
      </w:r>
      <w:r w:rsidRPr="00C81229">
        <w:rPr>
          <w:rFonts w:ascii="Times New Roman" w:hAnsi="Times New Roman" w:eastAsia="Calibri" w:cs="Times New Roman"/>
          <w:color w:val="000000"/>
          <w:sz w:val="24"/>
          <w:szCs w:val="24"/>
        </w:rPr>
        <w:t xml:space="preserve"> beantwoord. </w:t>
      </w:r>
    </w:p>
    <w:p w:rsidRPr="00C81229" w:rsidR="00AD72D6" w:rsidP="00AD72D6" w:rsidRDefault="00AD72D6" w14:paraId="0EE92AD2" w14:textId="77777777">
      <w:pPr>
        <w:autoSpaceDE w:val="0"/>
        <w:autoSpaceDN w:val="0"/>
        <w:adjustRightInd w:val="0"/>
        <w:spacing w:after="0"/>
        <w:rPr>
          <w:rFonts w:ascii="Times New Roman" w:hAnsi="Times New Roman" w:eastAsia="Calibri" w:cs="Times New Roman"/>
          <w:color w:val="000000"/>
          <w:sz w:val="24"/>
          <w:szCs w:val="24"/>
        </w:rPr>
      </w:pPr>
    </w:p>
    <w:p w:rsidRPr="00C81229" w:rsidR="00AD72D6" w:rsidP="00AD72D6" w:rsidRDefault="00AD72D6" w14:paraId="221C8119" w14:textId="77777777">
      <w:pPr>
        <w:autoSpaceDE w:val="0"/>
        <w:autoSpaceDN w:val="0"/>
        <w:adjustRightInd w:val="0"/>
        <w:spacing w:after="0"/>
        <w:rPr>
          <w:rFonts w:ascii="Times New Roman" w:hAnsi="Times New Roman" w:eastAsia="Calibri" w:cs="Times New Roman"/>
          <w:color w:val="000000"/>
          <w:sz w:val="24"/>
          <w:szCs w:val="24"/>
        </w:rPr>
      </w:pPr>
      <w:r w:rsidRPr="00C81229">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C81229" w:rsidR="00AD72D6" w:rsidP="00AD72D6" w:rsidRDefault="00AD72D6" w14:paraId="3A916882" w14:textId="77777777">
      <w:pPr>
        <w:autoSpaceDE w:val="0"/>
        <w:autoSpaceDN w:val="0"/>
        <w:adjustRightInd w:val="0"/>
        <w:spacing w:after="0"/>
        <w:rPr>
          <w:rFonts w:ascii="Times New Roman" w:hAnsi="Times New Roman" w:eastAsia="Calibri" w:cs="Times New Roman"/>
          <w:color w:val="000000"/>
          <w:sz w:val="24"/>
          <w:szCs w:val="24"/>
        </w:rPr>
      </w:pPr>
    </w:p>
    <w:p w:rsidRPr="00C81229" w:rsidR="00AD72D6" w:rsidP="00AD72D6" w:rsidRDefault="00AD72D6" w14:paraId="7763278D" w14:textId="77777777">
      <w:pPr>
        <w:autoSpaceDE w:val="0"/>
        <w:autoSpaceDN w:val="0"/>
        <w:adjustRightInd w:val="0"/>
        <w:spacing w:after="0"/>
        <w:rPr>
          <w:rFonts w:ascii="Times New Roman" w:hAnsi="Times New Roman" w:eastAsia="Calibri" w:cs="Times New Roman"/>
          <w:color w:val="000000"/>
          <w:sz w:val="24"/>
          <w:szCs w:val="24"/>
        </w:rPr>
      </w:pPr>
      <w:r w:rsidRPr="00C81229">
        <w:rPr>
          <w:rFonts w:ascii="Times New Roman" w:hAnsi="Times New Roman" w:eastAsia="Calibri" w:cs="Times New Roman"/>
          <w:color w:val="000000"/>
          <w:sz w:val="24"/>
          <w:szCs w:val="24"/>
        </w:rPr>
        <w:t>De fungerend voorzitter van de commissie,</w:t>
      </w:r>
    </w:p>
    <w:p w:rsidRPr="00C81229" w:rsidR="00AD72D6" w:rsidP="00AD72D6" w:rsidRDefault="00AD72D6" w14:paraId="31F154BE" w14:textId="77777777">
      <w:pPr>
        <w:autoSpaceDE w:val="0"/>
        <w:autoSpaceDN w:val="0"/>
        <w:adjustRightInd w:val="0"/>
        <w:spacing w:after="0"/>
        <w:rPr>
          <w:rFonts w:ascii="Times New Roman" w:hAnsi="Times New Roman" w:cs="Times New Roman"/>
          <w:sz w:val="24"/>
          <w:szCs w:val="24"/>
        </w:rPr>
      </w:pPr>
      <w:r w:rsidRPr="00C81229">
        <w:rPr>
          <w:rFonts w:ascii="Times New Roman" w:hAnsi="Times New Roman" w:cs="Times New Roman"/>
          <w:sz w:val="24"/>
          <w:szCs w:val="24"/>
        </w:rPr>
        <w:t xml:space="preserve">Vijlbrief </w:t>
      </w:r>
    </w:p>
    <w:p w:rsidRPr="00C81229" w:rsidR="00AD72D6" w:rsidP="00AD72D6" w:rsidRDefault="00AD72D6" w14:paraId="124CD511" w14:textId="77777777">
      <w:pPr>
        <w:autoSpaceDE w:val="0"/>
        <w:autoSpaceDN w:val="0"/>
        <w:adjustRightInd w:val="0"/>
        <w:spacing w:after="0"/>
        <w:rPr>
          <w:rFonts w:ascii="Times New Roman" w:hAnsi="Times New Roman" w:eastAsia="Calibri" w:cs="Times New Roman"/>
          <w:color w:val="000000"/>
          <w:sz w:val="24"/>
          <w:szCs w:val="24"/>
        </w:rPr>
      </w:pPr>
    </w:p>
    <w:p w:rsidRPr="00C81229" w:rsidR="00AD72D6" w:rsidP="00AD72D6" w:rsidRDefault="00AD72D6" w14:paraId="2896B110" w14:textId="77777777">
      <w:pPr>
        <w:autoSpaceDE w:val="0"/>
        <w:autoSpaceDN w:val="0"/>
        <w:adjustRightInd w:val="0"/>
        <w:spacing w:after="0"/>
        <w:rPr>
          <w:rFonts w:ascii="Times New Roman" w:hAnsi="Times New Roman" w:eastAsia="Calibri" w:cs="Times New Roman"/>
          <w:color w:val="000000"/>
          <w:sz w:val="24"/>
          <w:szCs w:val="24"/>
        </w:rPr>
      </w:pPr>
      <w:r w:rsidRPr="00C81229">
        <w:rPr>
          <w:rFonts w:ascii="Times New Roman" w:hAnsi="Times New Roman" w:eastAsia="Calibri" w:cs="Times New Roman"/>
          <w:color w:val="000000"/>
          <w:sz w:val="24"/>
          <w:szCs w:val="24"/>
        </w:rPr>
        <w:t xml:space="preserve">De </w:t>
      </w:r>
      <w:r w:rsidRPr="00C81229">
        <w:rPr>
          <w:rFonts w:ascii="Times New Roman" w:hAnsi="Times New Roman" w:cs="Times New Roman"/>
          <w:sz w:val="24"/>
          <w:szCs w:val="24"/>
        </w:rPr>
        <w:t>griffier</w:t>
      </w:r>
      <w:r w:rsidRPr="00C81229">
        <w:rPr>
          <w:rFonts w:ascii="Times New Roman" w:hAnsi="Times New Roman" w:eastAsia="Calibri" w:cs="Times New Roman"/>
          <w:color w:val="000000"/>
          <w:sz w:val="24"/>
          <w:szCs w:val="24"/>
        </w:rPr>
        <w:t xml:space="preserve"> van de commissie,</w:t>
      </w:r>
    </w:p>
    <w:p w:rsidRPr="00C81229" w:rsidR="00AD72D6" w:rsidP="00AD72D6" w:rsidRDefault="00AD72D6" w14:paraId="38137C05" w14:textId="77777777">
      <w:pPr>
        <w:autoSpaceDE w:val="0"/>
        <w:autoSpaceDN w:val="0"/>
        <w:adjustRightInd w:val="0"/>
        <w:spacing w:after="0"/>
        <w:rPr>
          <w:rFonts w:ascii="Times New Roman" w:hAnsi="Times New Roman" w:eastAsia="Calibri" w:cs="Times New Roman"/>
          <w:color w:val="000000"/>
          <w:sz w:val="24"/>
          <w:szCs w:val="24"/>
        </w:rPr>
      </w:pPr>
      <w:r w:rsidRPr="00C81229">
        <w:rPr>
          <w:rFonts w:ascii="Times New Roman" w:hAnsi="Times New Roman" w:cs="Times New Roman"/>
          <w:sz w:val="24"/>
          <w:szCs w:val="24"/>
        </w:rPr>
        <w:t>Burger</w:t>
      </w:r>
    </w:p>
    <w:p w:rsidRPr="00C81229" w:rsidR="00AD72D6" w:rsidP="00AD72D6" w:rsidRDefault="00AD72D6" w14:paraId="5E89910C" w14:textId="77777777">
      <w:pPr>
        <w:rPr>
          <w:rFonts w:ascii="Times New Roman" w:hAnsi="Times New Roman" w:eastAsia="Calibri" w:cs="Times New Roman"/>
          <w:sz w:val="24"/>
          <w:szCs w:val="24"/>
        </w:rPr>
      </w:pPr>
    </w:p>
    <w:p w:rsidRPr="00C81229" w:rsidR="00AD72D6" w:rsidP="00AD72D6" w:rsidRDefault="00AD72D6" w14:paraId="5E8E7344" w14:textId="77777777">
      <w:pPr>
        <w:rPr>
          <w:rFonts w:ascii="Times New Roman" w:hAnsi="Times New Roman" w:cs="Times New Roman"/>
          <w:sz w:val="24"/>
          <w:szCs w:val="24"/>
        </w:rPr>
      </w:pPr>
    </w:p>
    <w:p w:rsidRPr="00C81229" w:rsidR="00C81229" w:rsidRDefault="00C81229" w14:paraId="51F09744" w14:textId="77777777">
      <w:pPr>
        <w:rPr>
          <w:rFonts w:ascii="Times New Roman" w:hAnsi="Times New Roman" w:cs="Times New Roman"/>
          <w:sz w:val="24"/>
          <w:szCs w:val="24"/>
        </w:rPr>
      </w:pPr>
      <w:r w:rsidRPr="00C81229">
        <w:rPr>
          <w:rFonts w:ascii="Times New Roman" w:hAnsi="Times New Roman" w:cs="Times New Roman"/>
          <w:sz w:val="24"/>
          <w:szCs w:val="24"/>
        </w:rPr>
        <w:br w:type="page"/>
      </w:r>
    </w:p>
    <w:p w:rsidRPr="00C81229" w:rsidR="00C81229" w:rsidP="00AD72D6" w:rsidRDefault="00C81229" w14:paraId="7EE1BA32" w14:textId="7AB917F8">
      <w:pPr>
        <w:spacing w:after="240"/>
        <w:rPr>
          <w:rFonts w:ascii="Times New Roman" w:hAnsi="Times New Roman" w:eastAsia="Times New Roman" w:cs="Times New Roman"/>
          <w:b/>
          <w:bCs/>
          <w:sz w:val="24"/>
          <w:szCs w:val="24"/>
        </w:rPr>
      </w:pPr>
      <w:r w:rsidRPr="00C81229">
        <w:rPr>
          <w:rFonts w:ascii="Times New Roman" w:hAnsi="Times New Roman" w:eastAsia="Times New Roman" w:cs="Times New Roman"/>
          <w:b/>
          <w:bCs/>
          <w:sz w:val="24"/>
          <w:szCs w:val="24"/>
        </w:rPr>
        <w:lastRenderedPageBreak/>
        <w:t>Vragen en antwoorden</w:t>
      </w:r>
    </w:p>
    <w:p w:rsidRPr="00C81229" w:rsidR="00C81229" w:rsidP="00AD72D6" w:rsidRDefault="00C81229" w14:paraId="07607CD0" w14:textId="77777777">
      <w:pPr>
        <w:spacing w:after="240"/>
        <w:rPr>
          <w:rFonts w:ascii="Times New Roman" w:hAnsi="Times New Roman" w:eastAsia="Times New Roman" w:cs="Times New Roman"/>
          <w:b/>
          <w:bCs/>
          <w:sz w:val="24"/>
          <w:szCs w:val="24"/>
        </w:rPr>
      </w:pPr>
    </w:p>
    <w:p w:rsidRPr="00C81229" w:rsidR="00AD72D6" w:rsidP="00AD72D6" w:rsidRDefault="00AD72D6" w14:paraId="6AC73F55" w14:textId="34B10D85">
      <w:pPr>
        <w:spacing w:after="240"/>
        <w:rPr>
          <w:rFonts w:ascii="Times New Roman" w:hAnsi="Times New Roman" w:eastAsia="Times New Roman" w:cs="Times New Roman"/>
          <w:sz w:val="24"/>
          <w:szCs w:val="24"/>
        </w:rPr>
      </w:pPr>
      <w:r w:rsidRPr="00C81229">
        <w:rPr>
          <w:rFonts w:ascii="Times New Roman" w:hAnsi="Times New Roman" w:eastAsia="Times New Roman" w:cs="Times New Roman"/>
          <w:b/>
          <w:bCs/>
          <w:sz w:val="24"/>
          <w:szCs w:val="24"/>
        </w:rPr>
        <w:t>Vraag (1):</w:t>
      </w:r>
      <w:r w:rsidRPr="00C81229">
        <w:rPr>
          <w:rFonts w:ascii="Times New Roman" w:hAnsi="Times New Roman" w:eastAsia="Times New Roman" w:cs="Times New Roman"/>
          <w:sz w:val="24"/>
          <w:szCs w:val="24"/>
        </w:rPr>
        <w:br/>
        <w:t>Kunt u toelichten wat de overwegingen zijn van gemeenten om de daadwerkelijk gemaakte kosten die zij maken bij de opvang van Oekraïense ontheemden (boven op het normbedrag) wel of niet te declareren?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Uiteraard kennen we niet alle afzonderlijke overwegingen van de gemeenten. Uit onze contacten met de gemeenten krijgen wij het volgende beeld. Gemeenten die gebruik maken van de ‘uitzonderingsbepaling’ waarbij de meerkosten boven de normvergoeding worden verantwoord, doen dit om geen financieel nadeel te ondervinden bij de opvang van Oekraïners. De administratieve last voor het verantwoorden van de werkelijke kosten is hoger dan waar zij voor gecompenseerd worden op basis van de normvergoeding. Voor gemeenten kan dit een overweging zijn om alleen de normvergoeding aan te vragen. Het inzetten van een positief resultaat op de opvang van Oekraïense ontheemden uit voorgaande jaren is eveneens een reden om geen gebruik te maken van de ‘uitzonderingsbepaling’.</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w:t>
      </w:r>
      <w:r w:rsidRPr="00C81229">
        <w:rPr>
          <w:rFonts w:ascii="Times New Roman" w:hAnsi="Times New Roman" w:eastAsia="Times New Roman" w:cs="Times New Roman"/>
          <w:sz w:val="24"/>
          <w:szCs w:val="24"/>
        </w:rPr>
        <w:br/>
        <w:t>Wat is de laatste stand van zaken van de uitvoering van de motie van de leden Van Zanten en Boomsma (Kamerstuk 32317, nr. 961) over een verkenning naar verdragen die mogelijk moeten worden herzien of opgezegd?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U bent in de aanbiedingsbrief van de Geannoteerde Agenda van de JBZ-Raad van 13 en 14 oktober geïnformeerd over het plan van aanpak t.a.v. de motie Van Zanten/Boomsma. Zowel het onderzoek van Clingendael als de nationale ambtelijke analyse zijn momenteel nog niet afgerond. Na afronding van het onderzoek van Clingendael ontvangt uw Kamer de kabinetsappreciatie, alsook de resultaten van de ambtelijke analyse. Naar verwachting zal dit in Q1 met uw Kamer gedeeld worden. Met betrekking tot het traject met gelijkgezinde lidstaten wordt u regulier geïnformeerd via de Geannoteerde Agenda en het Verslag van de JBZ-Raad. Daarnaast heeft Nederland zich aangesloten bij de groep gelijkgezinde lidstaten om opvolging te geven aan de brief van de negen lidstaten over het EVRM. In dat kader heeft de Staatssecretaris van Justitie en Veiligheid ook deelgenomen aan een ministeriële conferentie in de Raad van Europa in Straatsburg. Over de uitkomsten van deze conferentie wordt u geïnformeerd via het Verslag van de JBZ-Raad van 8 en 9 december, dat nog voor het kerstreces met uw Kamer gedeeld zal worden.</w:t>
      </w:r>
      <w:r w:rsidRPr="00C81229">
        <w:rPr>
          <w:rFonts w:ascii="Times New Roman" w:hAnsi="Times New Roman" w:eastAsia="Times New Roman" w:cs="Times New Roman"/>
          <w:sz w:val="24"/>
          <w:szCs w:val="24"/>
        </w:rPr>
        <w:br/>
        <w:t> </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w:t>
      </w:r>
      <w:r w:rsidRPr="00C81229">
        <w:rPr>
          <w:rFonts w:ascii="Times New Roman" w:hAnsi="Times New Roman" w:eastAsia="Times New Roman" w:cs="Times New Roman"/>
          <w:sz w:val="24"/>
          <w:szCs w:val="24"/>
        </w:rPr>
        <w:br/>
        <w:t>Is de reservering van 160 miljoen euro voor IND-dwangsommen toereikend? Hoeveel is al uitgekeerd? Welke ontwikkeling wordt voor 2026 verwacht? Welke maatregelen neemt u om verdere toename van dwangsommen te beperken?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 xml:space="preserve">De ca. 160 miljoen euro is toegevoegd aan de dwangsomvoorziening voor 2025 op basis van de informatie die ten tijde van de najaarsbesluitvorming bekend was. Er is t/m november 2025 een bedrag van ca. 64 miljoen euro uitgekeerd aan dwangsommen. Dit jaar is een toename te zien in het aantal ingediende beroepen niet tijdig beslissen. Daardoor worden er meer rechterlijke dwangsommen opgelegd waarvan de kosten ook per dwangsom steeds hoger worden. Dat leidt tot een stijging van het aantal dwangsombetalingen en het totale bedrag dat betaald moet worden vanuit de IND. De verwachting is dat deze lijn zich in 2026 zal voortzetten. De IND zet zich in op tijdig beslissen door middel van de-compliceren en slimmer </w:t>
      </w:r>
      <w:r w:rsidRPr="00C81229">
        <w:rPr>
          <w:rFonts w:ascii="Times New Roman" w:hAnsi="Times New Roman" w:eastAsia="Times New Roman" w:cs="Times New Roman"/>
          <w:sz w:val="24"/>
          <w:szCs w:val="24"/>
        </w:rPr>
        <w:lastRenderedPageBreak/>
        <w:t>werken. Hiermee beoogt de IND ook de verdere toename van dwangsommen te beperken. Tevens is het kabinet voornemens om de dwangsom in het kader van vreemdelingenrecht af te schaffen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(4):</w:t>
      </w:r>
      <w:r w:rsidRPr="00C81229">
        <w:rPr>
          <w:rFonts w:ascii="Times New Roman" w:hAnsi="Times New Roman" w:eastAsia="Times New Roman" w:cs="Times New Roman"/>
          <w:sz w:val="24"/>
          <w:szCs w:val="24"/>
        </w:rPr>
        <w:br/>
        <w:t>Hoeveel van het spreidingswetbonusbudget is in 2025 benut? Welk deel schuift door naar 2026? Hoe waarschijnlijk is het dat gemeenten in 2026 aan de voorwaarden voldoen, of bestaat het risico dat opnieuw middelen resteren?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Conform de wet en de regeling specifieke uitkeringen gemeentelijke taak mogelijk maken asielopvangvoorzieningen worden er per cyclus van de wet specifieke uitkeringen uitgekeerd aan gemeenten die daar op basis van de gestelde voorwaarden recht op hebben. Eenmaal per cyclus worden deze bonussen uitgekeerd. Voor specifieke uitkering (SPUK) 1 is dit volgens planning in 2025 en ook SPUK 2 wordt in 2025 uitbetaald. Hiermee wordt er in 2025 rond de 30 miljoen uitgekeerd. SPUK 3 wordt wettelijk na ommekomst van de eerste cyclus in 2026 uitgekeerd. Hiervoor is nog 20 miljoen beschikbaar. Omdat de cyclus eindigt op 31 januari 2026, is 2026 het jaar waarin de laatste uitbetalingen voor deze cyclus kunnen plaatsvinden. Het is nog niet mogelijk om vooruit te lopen op in welke mate gemeenten aan hun wettelijke taak voldoen om aanspraak te maken op SPUK 3.</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(5):</w:t>
      </w:r>
      <w:r w:rsidRPr="00C81229">
        <w:rPr>
          <w:rFonts w:ascii="Times New Roman" w:hAnsi="Times New Roman" w:eastAsia="Times New Roman" w:cs="Times New Roman"/>
          <w:sz w:val="24"/>
          <w:szCs w:val="24"/>
        </w:rPr>
        <w:br/>
        <w:t>Waarop is gebaseerd dat het inwilligingspercentage veel lager is dan voorgaande jaren?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inwilligingspercentage is afgelopen jaar lager dan de voorgaande jaren. Het inwilligingspercentage is afhankelijk van verschillende factoren. Zo is het inwilligingspercentage voor een groot deel afhankelijk van de instroom en de nationaliteit of groep waartoe asielzoekers behoren. Als de instroom en het soort zaken waarin besluiten genomen worden voor een groot deel bestaat uit nationaliteiten of groepen die op basis van het landenbeleid zeer kansrijk zijn, zal het inwilligingspercentage hoger zijn. Dat was de afgelopen jaren het geval onder meer doordat de instroom van Syrië hoog was en veel Syrische aanvragen zijn afgedaan in het project Bespoediging Afdoening Asiel. Sinds 2024 hebben er echter een aantal wijzigingen plaatsgevonden met betrekking tot het landenbeleid van een aantal voorheen zeer kansrijke nationaliteiten. Dit geldt bijvoorbeeld voor Turkije, Jemen en het afgelopen jaar ook voor Syrië. Daardoor zijn er minder kansrijke nationaliteiten en is het inwilligingspercentage gedaald.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(6):</w:t>
      </w:r>
      <w:r w:rsidRPr="00C81229">
        <w:rPr>
          <w:rFonts w:ascii="Times New Roman" w:hAnsi="Times New Roman" w:eastAsia="Times New Roman" w:cs="Times New Roman"/>
          <w:sz w:val="24"/>
          <w:szCs w:val="24"/>
        </w:rPr>
        <w:br/>
        <w:t>Kunt u voor de jaren 2015 tot en met 2025 de cijfers verstrekken over arbeidsmigratie, asielmigratie, studiemigratie, overige vormen van migratie, emigratie en het totale migratiesaldo, uitgesplitst per jaar?</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CBS dasboard Migratiemotieven bevat informatie over het motief of doel waarmee immigranten naar Nederland zijn gekomen. Voor immigranten van buiten de EU/EFTA heeft het CBS het motief gebaseerd op het type verblijfsvergunning van de Immigratie- en Naturalisatiedienst (IND). Migranten uit de EU en de EFTA-landen (Liechtenstein, Noorwegen, IJsland of Zwitserland) dienen geen verblijfsaanvraag in bij de IND. Voor deze migranten heeft het CBS het migratiedoel afgeleid van activiteiten die de immigrant kort voor of na immigratie in Nederland ontplooit. </w:t>
      </w:r>
    </w:p>
    <w:p w:rsidRPr="00C81229" w:rsidR="00AD72D6" w:rsidP="00AD72D6" w:rsidRDefault="00AD72D6" w14:paraId="78D590B8" w14:textId="77777777">
      <w:pPr>
        <w:rPr>
          <w:rFonts w:ascii="Times New Roman" w:hAnsi="Times New Roman" w:eastAsia="Times New Roman" w:cs="Times New Roman"/>
          <w:sz w:val="24"/>
          <w:szCs w:val="24"/>
        </w:rPr>
      </w:pPr>
      <w:r w:rsidRPr="00C81229">
        <w:rPr>
          <w:rFonts w:ascii="Times New Roman" w:hAnsi="Times New Roman" w:eastAsia="Times New Roman" w:cs="Times New Roman"/>
          <w:sz w:val="24"/>
          <w:szCs w:val="24"/>
        </w:rPr>
        <w:t>Tabel: Immigratie van buiten de EU/EFTA naar migratiemotief, 2015 tot en met 2024</w:t>
      </w:r>
    </w:p>
    <w:tbl>
      <w:tblPr>
        <w:tblW w:w="9616" w:type="dxa"/>
        <w:tblCellMar>
          <w:left w:w="70" w:type="dxa"/>
          <w:right w:w="70" w:type="dxa"/>
        </w:tblCellMar>
        <w:tblLook w:val="04A0" w:firstRow="1" w:lastRow="0" w:firstColumn="1" w:lastColumn="0" w:noHBand="0" w:noVBand="1"/>
      </w:tblPr>
      <w:tblGrid>
        <w:gridCol w:w="720"/>
        <w:gridCol w:w="1120"/>
        <w:gridCol w:w="1180"/>
        <w:gridCol w:w="1120"/>
        <w:gridCol w:w="820"/>
        <w:gridCol w:w="1120"/>
        <w:gridCol w:w="1120"/>
        <w:gridCol w:w="1367"/>
        <w:gridCol w:w="1120"/>
      </w:tblGrid>
      <w:tr w:rsidRPr="00C81229" w:rsidR="00AD72D6" w:rsidTr="00CC2C13" w14:paraId="34CD9B66" w14:textId="77777777">
        <w:trPr>
          <w:trHeight w:val="669"/>
        </w:trPr>
        <w:tc>
          <w:tcPr>
            <w:tcW w:w="720" w:type="dxa"/>
            <w:tcBorders>
              <w:top w:val="single" w:color="auto" w:sz="4" w:space="0"/>
              <w:left w:val="nil"/>
              <w:bottom w:val="single" w:color="auto" w:sz="4" w:space="0"/>
              <w:right w:val="nil"/>
            </w:tcBorders>
            <w:vAlign w:val="bottom"/>
            <w:hideMark/>
          </w:tcPr>
          <w:p w:rsidRPr="00C81229" w:rsidR="00AD72D6" w:rsidP="00CC2C13" w:rsidRDefault="00AD72D6" w14:paraId="341DD1F7"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lastRenderedPageBreak/>
              <w:t>Jaar</w:t>
            </w:r>
          </w:p>
        </w:tc>
        <w:tc>
          <w:tcPr>
            <w:tcW w:w="1120" w:type="dxa"/>
            <w:tcBorders>
              <w:top w:val="single" w:color="auto" w:sz="4" w:space="0"/>
              <w:left w:val="nil"/>
              <w:bottom w:val="single" w:color="auto" w:sz="4" w:space="0"/>
              <w:right w:val="nil"/>
            </w:tcBorders>
            <w:vAlign w:val="bottom"/>
            <w:hideMark/>
          </w:tcPr>
          <w:p w:rsidRPr="00C81229" w:rsidR="00AD72D6" w:rsidP="00CC2C13" w:rsidRDefault="00AD72D6" w14:paraId="770CB297"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Arbeid</w:t>
            </w:r>
          </w:p>
        </w:tc>
        <w:tc>
          <w:tcPr>
            <w:tcW w:w="1180" w:type="dxa"/>
            <w:tcBorders>
              <w:top w:val="single" w:color="auto" w:sz="4" w:space="0"/>
              <w:left w:val="nil"/>
              <w:bottom w:val="single" w:color="auto" w:sz="4" w:space="0"/>
              <w:right w:val="nil"/>
            </w:tcBorders>
            <w:vAlign w:val="bottom"/>
            <w:hideMark/>
          </w:tcPr>
          <w:p w:rsidRPr="00C81229" w:rsidR="00AD72D6" w:rsidP="00CC2C13" w:rsidRDefault="00AD72D6" w14:paraId="3D2C3E1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Asiel (excl. nareis)</w:t>
            </w:r>
          </w:p>
        </w:tc>
        <w:tc>
          <w:tcPr>
            <w:tcW w:w="1120" w:type="dxa"/>
            <w:tcBorders>
              <w:top w:val="single" w:color="auto" w:sz="4" w:space="0"/>
              <w:left w:val="nil"/>
              <w:bottom w:val="single" w:color="auto" w:sz="4" w:space="0"/>
              <w:right w:val="nil"/>
            </w:tcBorders>
            <w:vAlign w:val="bottom"/>
            <w:hideMark/>
          </w:tcPr>
          <w:p w:rsidRPr="00C81229" w:rsidR="00AD72D6" w:rsidP="00CC2C13" w:rsidRDefault="00AD72D6" w14:paraId="655706A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Asiel: nareis</w:t>
            </w:r>
          </w:p>
        </w:tc>
        <w:tc>
          <w:tcPr>
            <w:tcW w:w="820" w:type="dxa"/>
            <w:tcBorders>
              <w:top w:val="single" w:color="auto" w:sz="4" w:space="0"/>
              <w:left w:val="nil"/>
              <w:bottom w:val="single" w:color="auto" w:sz="4" w:space="0"/>
              <w:right w:val="nil"/>
            </w:tcBorders>
            <w:vAlign w:val="bottom"/>
            <w:hideMark/>
          </w:tcPr>
          <w:p w:rsidRPr="00C81229" w:rsidR="00AD72D6" w:rsidP="00CC2C13" w:rsidRDefault="00AD72D6" w14:paraId="56A6BF4F"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Gezin</w:t>
            </w:r>
          </w:p>
        </w:tc>
        <w:tc>
          <w:tcPr>
            <w:tcW w:w="1120" w:type="dxa"/>
            <w:tcBorders>
              <w:top w:val="single" w:color="auto" w:sz="4" w:space="0"/>
              <w:left w:val="nil"/>
              <w:bottom w:val="single" w:color="auto" w:sz="4" w:space="0"/>
              <w:right w:val="nil"/>
            </w:tcBorders>
            <w:vAlign w:val="bottom"/>
            <w:hideMark/>
          </w:tcPr>
          <w:p w:rsidRPr="00C81229" w:rsidR="00AD72D6" w:rsidP="00CC2C13" w:rsidRDefault="00AD72D6" w14:paraId="56060B9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Studie</w:t>
            </w:r>
          </w:p>
        </w:tc>
        <w:tc>
          <w:tcPr>
            <w:tcW w:w="1120" w:type="dxa"/>
            <w:tcBorders>
              <w:top w:val="single" w:color="auto" w:sz="4" w:space="0"/>
              <w:left w:val="nil"/>
              <w:bottom w:val="single" w:color="auto" w:sz="4" w:space="0"/>
              <w:right w:val="nil"/>
            </w:tcBorders>
            <w:vAlign w:val="bottom"/>
            <w:hideMark/>
          </w:tcPr>
          <w:p w:rsidRPr="00C81229" w:rsidR="00AD72D6" w:rsidP="00CC2C13" w:rsidRDefault="00AD72D6" w14:paraId="40F7B483"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Overige motieven</w:t>
            </w:r>
          </w:p>
        </w:tc>
        <w:tc>
          <w:tcPr>
            <w:tcW w:w="1296" w:type="dxa"/>
            <w:tcBorders>
              <w:top w:val="single" w:color="auto" w:sz="4" w:space="0"/>
              <w:left w:val="nil"/>
              <w:bottom w:val="single" w:color="auto" w:sz="4" w:space="0"/>
              <w:right w:val="nil"/>
            </w:tcBorders>
            <w:vAlign w:val="bottom"/>
            <w:hideMark/>
          </w:tcPr>
          <w:p w:rsidRPr="00C81229" w:rsidR="00AD72D6" w:rsidP="00CC2C13" w:rsidRDefault="00AD72D6" w14:paraId="79D4EDD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Tijdelijke bescherming</w:t>
            </w:r>
          </w:p>
        </w:tc>
        <w:tc>
          <w:tcPr>
            <w:tcW w:w="1120" w:type="dxa"/>
            <w:tcBorders>
              <w:top w:val="single" w:color="auto" w:sz="4" w:space="0"/>
              <w:left w:val="nil"/>
              <w:bottom w:val="single" w:color="auto" w:sz="4" w:space="0"/>
              <w:right w:val="nil"/>
            </w:tcBorders>
            <w:vAlign w:val="bottom"/>
            <w:hideMark/>
          </w:tcPr>
          <w:p w:rsidRPr="00C81229" w:rsidR="00AD72D6" w:rsidP="00CC2C13" w:rsidRDefault="00AD72D6" w14:paraId="78B437CD"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Totaal</w:t>
            </w:r>
          </w:p>
        </w:tc>
      </w:tr>
      <w:tr w:rsidRPr="00C81229" w:rsidR="00AD72D6" w:rsidTr="00CC2C13" w14:paraId="27265A48" w14:textId="77777777">
        <w:trPr>
          <w:trHeight w:val="225"/>
        </w:trPr>
        <w:tc>
          <w:tcPr>
            <w:tcW w:w="720" w:type="dxa"/>
            <w:tcBorders>
              <w:top w:val="nil"/>
              <w:left w:val="nil"/>
              <w:bottom w:val="nil"/>
              <w:right w:val="nil"/>
            </w:tcBorders>
            <w:noWrap/>
            <w:vAlign w:val="bottom"/>
            <w:hideMark/>
          </w:tcPr>
          <w:p w:rsidRPr="00C81229" w:rsidR="00AD72D6" w:rsidP="00CC2C13" w:rsidRDefault="00AD72D6" w14:paraId="4ECF6F7F"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2015</w:t>
            </w:r>
          </w:p>
        </w:tc>
        <w:tc>
          <w:tcPr>
            <w:tcW w:w="1120" w:type="dxa"/>
            <w:tcBorders>
              <w:top w:val="nil"/>
              <w:left w:val="nil"/>
              <w:bottom w:val="nil"/>
              <w:right w:val="nil"/>
            </w:tcBorders>
            <w:noWrap/>
            <w:vAlign w:val="bottom"/>
            <w:hideMark/>
          </w:tcPr>
          <w:p w:rsidRPr="00C81229" w:rsidR="00AD72D6" w:rsidP="00CC2C13" w:rsidRDefault="00AD72D6" w14:paraId="06F5340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11.085</w:t>
            </w:r>
          </w:p>
        </w:tc>
        <w:tc>
          <w:tcPr>
            <w:tcW w:w="1180" w:type="dxa"/>
            <w:tcBorders>
              <w:top w:val="nil"/>
              <w:left w:val="nil"/>
              <w:bottom w:val="nil"/>
              <w:right w:val="nil"/>
            </w:tcBorders>
            <w:noWrap/>
            <w:vAlign w:val="bottom"/>
            <w:hideMark/>
          </w:tcPr>
          <w:p w:rsidRPr="00C81229" w:rsidR="00AD72D6" w:rsidP="00CC2C13" w:rsidRDefault="00AD72D6" w14:paraId="07D8CE2D"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18.755</w:t>
            </w:r>
          </w:p>
        </w:tc>
        <w:tc>
          <w:tcPr>
            <w:tcW w:w="1120" w:type="dxa"/>
            <w:tcBorders>
              <w:top w:val="nil"/>
              <w:left w:val="nil"/>
              <w:bottom w:val="nil"/>
              <w:right w:val="nil"/>
            </w:tcBorders>
            <w:noWrap/>
            <w:vAlign w:val="bottom"/>
            <w:hideMark/>
          </w:tcPr>
          <w:p w:rsidRPr="00C81229" w:rsidR="00AD72D6" w:rsidP="00CC2C13" w:rsidRDefault="00AD72D6" w14:paraId="236A569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13.585</w:t>
            </w:r>
          </w:p>
        </w:tc>
        <w:tc>
          <w:tcPr>
            <w:tcW w:w="820" w:type="dxa"/>
            <w:tcBorders>
              <w:top w:val="nil"/>
              <w:left w:val="nil"/>
              <w:bottom w:val="nil"/>
              <w:right w:val="nil"/>
            </w:tcBorders>
            <w:noWrap/>
            <w:vAlign w:val="bottom"/>
            <w:hideMark/>
          </w:tcPr>
          <w:p w:rsidRPr="00C81229" w:rsidR="00AD72D6" w:rsidP="00CC2C13" w:rsidRDefault="00AD72D6" w14:paraId="418881D9"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17.155</w:t>
            </w:r>
          </w:p>
        </w:tc>
        <w:tc>
          <w:tcPr>
            <w:tcW w:w="1120" w:type="dxa"/>
            <w:tcBorders>
              <w:top w:val="nil"/>
              <w:left w:val="nil"/>
              <w:bottom w:val="nil"/>
              <w:right w:val="nil"/>
            </w:tcBorders>
            <w:noWrap/>
            <w:vAlign w:val="bottom"/>
            <w:hideMark/>
          </w:tcPr>
          <w:p w:rsidRPr="00C81229" w:rsidR="00AD72D6" w:rsidP="00CC2C13" w:rsidRDefault="00AD72D6" w14:paraId="2CEA350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13.290</w:t>
            </w:r>
          </w:p>
        </w:tc>
        <w:tc>
          <w:tcPr>
            <w:tcW w:w="1120" w:type="dxa"/>
            <w:tcBorders>
              <w:top w:val="nil"/>
              <w:left w:val="nil"/>
              <w:bottom w:val="nil"/>
              <w:right w:val="nil"/>
            </w:tcBorders>
            <w:noWrap/>
            <w:vAlign w:val="bottom"/>
            <w:hideMark/>
          </w:tcPr>
          <w:p w:rsidRPr="00C81229" w:rsidR="00AD72D6" w:rsidP="00CC2C13" w:rsidRDefault="00AD72D6" w14:paraId="300032AB"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2.880</w:t>
            </w:r>
          </w:p>
        </w:tc>
        <w:tc>
          <w:tcPr>
            <w:tcW w:w="1296" w:type="dxa"/>
            <w:tcBorders>
              <w:top w:val="nil"/>
              <w:left w:val="nil"/>
              <w:bottom w:val="nil"/>
              <w:right w:val="nil"/>
            </w:tcBorders>
            <w:noWrap/>
            <w:vAlign w:val="bottom"/>
            <w:hideMark/>
          </w:tcPr>
          <w:p w:rsidRPr="00C81229" w:rsidR="00AD72D6" w:rsidP="00CC2C13" w:rsidRDefault="00AD72D6" w14:paraId="12A492A8" w14:textId="77777777">
            <w:pPr>
              <w:jc w:val="right"/>
              <w:rPr>
                <w:rFonts w:ascii="Times New Roman" w:hAnsi="Times New Roman" w:eastAsia="Times New Roman" w:cs="Times New Roman"/>
                <w:color w:val="000000"/>
                <w:sz w:val="24"/>
                <w:szCs w:val="24"/>
                <w:lang w:eastAsia="nl-NL"/>
              </w:rPr>
            </w:pPr>
          </w:p>
        </w:tc>
        <w:tc>
          <w:tcPr>
            <w:tcW w:w="1120" w:type="dxa"/>
            <w:tcBorders>
              <w:top w:val="nil"/>
              <w:left w:val="nil"/>
              <w:bottom w:val="nil"/>
              <w:right w:val="nil"/>
            </w:tcBorders>
            <w:noWrap/>
            <w:vAlign w:val="bottom"/>
            <w:hideMark/>
          </w:tcPr>
          <w:p w:rsidRPr="00C81229" w:rsidR="00AD72D6" w:rsidP="00CC2C13" w:rsidRDefault="00AD72D6" w14:paraId="4E9AE3EA"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76.750</w:t>
            </w:r>
          </w:p>
        </w:tc>
      </w:tr>
      <w:tr w:rsidRPr="00C81229" w:rsidR="00AD72D6" w:rsidTr="00CC2C13" w14:paraId="1ADE09F7" w14:textId="77777777">
        <w:trPr>
          <w:trHeight w:val="225"/>
        </w:trPr>
        <w:tc>
          <w:tcPr>
            <w:tcW w:w="720" w:type="dxa"/>
            <w:tcBorders>
              <w:top w:val="nil"/>
              <w:left w:val="nil"/>
              <w:bottom w:val="nil"/>
              <w:right w:val="nil"/>
            </w:tcBorders>
            <w:noWrap/>
            <w:vAlign w:val="bottom"/>
            <w:hideMark/>
          </w:tcPr>
          <w:p w:rsidRPr="00C81229" w:rsidR="00AD72D6" w:rsidP="00CC2C13" w:rsidRDefault="00AD72D6" w14:paraId="05624092"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2016</w:t>
            </w:r>
          </w:p>
        </w:tc>
        <w:tc>
          <w:tcPr>
            <w:tcW w:w="1120" w:type="dxa"/>
            <w:tcBorders>
              <w:top w:val="nil"/>
              <w:left w:val="nil"/>
              <w:bottom w:val="nil"/>
              <w:right w:val="nil"/>
            </w:tcBorders>
            <w:noWrap/>
            <w:vAlign w:val="bottom"/>
            <w:hideMark/>
          </w:tcPr>
          <w:p w:rsidRPr="00C81229" w:rsidR="00AD72D6" w:rsidP="00CC2C13" w:rsidRDefault="00AD72D6" w14:paraId="2553CE4C"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12.485</w:t>
            </w:r>
          </w:p>
        </w:tc>
        <w:tc>
          <w:tcPr>
            <w:tcW w:w="1180" w:type="dxa"/>
            <w:tcBorders>
              <w:top w:val="nil"/>
              <w:left w:val="nil"/>
              <w:bottom w:val="nil"/>
              <w:right w:val="nil"/>
            </w:tcBorders>
            <w:noWrap/>
            <w:vAlign w:val="bottom"/>
            <w:hideMark/>
          </w:tcPr>
          <w:p w:rsidRPr="00C81229" w:rsidR="00AD72D6" w:rsidP="00CC2C13" w:rsidRDefault="00AD72D6" w14:paraId="1B1E085D"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30.030</w:t>
            </w:r>
          </w:p>
        </w:tc>
        <w:tc>
          <w:tcPr>
            <w:tcW w:w="1120" w:type="dxa"/>
            <w:tcBorders>
              <w:top w:val="nil"/>
              <w:left w:val="nil"/>
              <w:bottom w:val="nil"/>
              <w:right w:val="nil"/>
            </w:tcBorders>
            <w:noWrap/>
            <w:vAlign w:val="bottom"/>
            <w:hideMark/>
          </w:tcPr>
          <w:p w:rsidRPr="00C81229" w:rsidR="00AD72D6" w:rsidP="00CC2C13" w:rsidRDefault="00AD72D6" w14:paraId="6A33879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12.875</w:t>
            </w:r>
          </w:p>
        </w:tc>
        <w:tc>
          <w:tcPr>
            <w:tcW w:w="820" w:type="dxa"/>
            <w:tcBorders>
              <w:top w:val="nil"/>
              <w:left w:val="nil"/>
              <w:bottom w:val="nil"/>
              <w:right w:val="nil"/>
            </w:tcBorders>
            <w:noWrap/>
            <w:vAlign w:val="bottom"/>
            <w:hideMark/>
          </w:tcPr>
          <w:p w:rsidRPr="00C81229" w:rsidR="00AD72D6" w:rsidP="00CC2C13" w:rsidRDefault="00AD72D6" w14:paraId="55E58159"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20.055</w:t>
            </w:r>
          </w:p>
        </w:tc>
        <w:tc>
          <w:tcPr>
            <w:tcW w:w="1120" w:type="dxa"/>
            <w:tcBorders>
              <w:top w:val="nil"/>
              <w:left w:val="nil"/>
              <w:bottom w:val="nil"/>
              <w:right w:val="nil"/>
            </w:tcBorders>
            <w:noWrap/>
            <w:vAlign w:val="bottom"/>
            <w:hideMark/>
          </w:tcPr>
          <w:p w:rsidRPr="00C81229" w:rsidR="00AD72D6" w:rsidP="00CC2C13" w:rsidRDefault="00AD72D6" w14:paraId="60A016D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14.465</w:t>
            </w:r>
          </w:p>
        </w:tc>
        <w:tc>
          <w:tcPr>
            <w:tcW w:w="1120" w:type="dxa"/>
            <w:tcBorders>
              <w:top w:val="nil"/>
              <w:left w:val="nil"/>
              <w:bottom w:val="nil"/>
              <w:right w:val="nil"/>
            </w:tcBorders>
            <w:noWrap/>
            <w:vAlign w:val="bottom"/>
            <w:hideMark/>
          </w:tcPr>
          <w:p w:rsidRPr="00C81229" w:rsidR="00AD72D6" w:rsidP="00CC2C13" w:rsidRDefault="00AD72D6" w14:paraId="7898F1F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2.960</w:t>
            </w:r>
          </w:p>
        </w:tc>
        <w:tc>
          <w:tcPr>
            <w:tcW w:w="1296" w:type="dxa"/>
            <w:tcBorders>
              <w:top w:val="nil"/>
              <w:left w:val="nil"/>
              <w:bottom w:val="nil"/>
              <w:right w:val="nil"/>
            </w:tcBorders>
            <w:noWrap/>
            <w:vAlign w:val="bottom"/>
            <w:hideMark/>
          </w:tcPr>
          <w:p w:rsidRPr="00C81229" w:rsidR="00AD72D6" w:rsidP="00CC2C13" w:rsidRDefault="00AD72D6" w14:paraId="1E87BC52" w14:textId="77777777">
            <w:pPr>
              <w:jc w:val="right"/>
              <w:rPr>
                <w:rFonts w:ascii="Times New Roman" w:hAnsi="Times New Roman" w:eastAsia="Times New Roman" w:cs="Times New Roman"/>
                <w:color w:val="000000"/>
                <w:sz w:val="24"/>
                <w:szCs w:val="24"/>
                <w:lang w:eastAsia="nl-NL"/>
              </w:rPr>
            </w:pPr>
          </w:p>
        </w:tc>
        <w:tc>
          <w:tcPr>
            <w:tcW w:w="1120" w:type="dxa"/>
            <w:tcBorders>
              <w:top w:val="nil"/>
              <w:left w:val="nil"/>
              <w:bottom w:val="nil"/>
              <w:right w:val="nil"/>
            </w:tcBorders>
            <w:noWrap/>
            <w:vAlign w:val="bottom"/>
            <w:hideMark/>
          </w:tcPr>
          <w:p w:rsidRPr="00C81229" w:rsidR="00AD72D6" w:rsidP="00CC2C13" w:rsidRDefault="00AD72D6" w14:paraId="585047C4"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92.870</w:t>
            </w:r>
          </w:p>
        </w:tc>
      </w:tr>
      <w:tr w:rsidRPr="00C81229" w:rsidR="00AD72D6" w:rsidTr="00CC2C13" w14:paraId="028AB335" w14:textId="77777777">
        <w:trPr>
          <w:trHeight w:val="225"/>
        </w:trPr>
        <w:tc>
          <w:tcPr>
            <w:tcW w:w="720" w:type="dxa"/>
            <w:tcBorders>
              <w:top w:val="nil"/>
              <w:left w:val="nil"/>
              <w:bottom w:val="nil"/>
              <w:right w:val="nil"/>
            </w:tcBorders>
            <w:noWrap/>
            <w:vAlign w:val="bottom"/>
            <w:hideMark/>
          </w:tcPr>
          <w:p w:rsidRPr="00C81229" w:rsidR="00AD72D6" w:rsidP="00CC2C13" w:rsidRDefault="00AD72D6" w14:paraId="53310173"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2017</w:t>
            </w:r>
          </w:p>
        </w:tc>
        <w:tc>
          <w:tcPr>
            <w:tcW w:w="1120" w:type="dxa"/>
            <w:tcBorders>
              <w:top w:val="nil"/>
              <w:left w:val="nil"/>
              <w:bottom w:val="nil"/>
              <w:right w:val="nil"/>
            </w:tcBorders>
            <w:noWrap/>
            <w:vAlign w:val="bottom"/>
            <w:hideMark/>
          </w:tcPr>
          <w:p w:rsidRPr="00C81229" w:rsidR="00AD72D6" w:rsidP="00CC2C13" w:rsidRDefault="00AD72D6" w14:paraId="1A1185E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14.800</w:t>
            </w:r>
          </w:p>
        </w:tc>
        <w:tc>
          <w:tcPr>
            <w:tcW w:w="1180" w:type="dxa"/>
            <w:tcBorders>
              <w:top w:val="nil"/>
              <w:left w:val="nil"/>
              <w:bottom w:val="nil"/>
              <w:right w:val="nil"/>
            </w:tcBorders>
            <w:noWrap/>
            <w:vAlign w:val="bottom"/>
            <w:hideMark/>
          </w:tcPr>
          <w:p w:rsidRPr="00C81229" w:rsidR="00AD72D6" w:rsidP="00CC2C13" w:rsidRDefault="00AD72D6" w14:paraId="2D49A7D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9.725</w:t>
            </w:r>
          </w:p>
        </w:tc>
        <w:tc>
          <w:tcPr>
            <w:tcW w:w="1120" w:type="dxa"/>
            <w:tcBorders>
              <w:top w:val="nil"/>
              <w:left w:val="nil"/>
              <w:bottom w:val="nil"/>
              <w:right w:val="nil"/>
            </w:tcBorders>
            <w:noWrap/>
            <w:vAlign w:val="bottom"/>
            <w:hideMark/>
          </w:tcPr>
          <w:p w:rsidRPr="00C81229" w:rsidR="00AD72D6" w:rsidP="00CC2C13" w:rsidRDefault="00AD72D6" w14:paraId="7DB87ED3"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14.695</w:t>
            </w:r>
          </w:p>
        </w:tc>
        <w:tc>
          <w:tcPr>
            <w:tcW w:w="820" w:type="dxa"/>
            <w:tcBorders>
              <w:top w:val="nil"/>
              <w:left w:val="nil"/>
              <w:bottom w:val="nil"/>
              <w:right w:val="nil"/>
            </w:tcBorders>
            <w:noWrap/>
            <w:vAlign w:val="bottom"/>
            <w:hideMark/>
          </w:tcPr>
          <w:p w:rsidRPr="00C81229" w:rsidR="00AD72D6" w:rsidP="00CC2C13" w:rsidRDefault="00AD72D6" w14:paraId="29E66CCC"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24.270</w:t>
            </w:r>
          </w:p>
        </w:tc>
        <w:tc>
          <w:tcPr>
            <w:tcW w:w="1120" w:type="dxa"/>
            <w:tcBorders>
              <w:top w:val="nil"/>
              <w:left w:val="nil"/>
              <w:bottom w:val="nil"/>
              <w:right w:val="nil"/>
            </w:tcBorders>
            <w:noWrap/>
            <w:vAlign w:val="bottom"/>
            <w:hideMark/>
          </w:tcPr>
          <w:p w:rsidRPr="00C81229" w:rsidR="00AD72D6" w:rsidP="00CC2C13" w:rsidRDefault="00AD72D6" w14:paraId="07E8A99A"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16.220</w:t>
            </w:r>
          </w:p>
        </w:tc>
        <w:tc>
          <w:tcPr>
            <w:tcW w:w="1120" w:type="dxa"/>
            <w:tcBorders>
              <w:top w:val="nil"/>
              <w:left w:val="nil"/>
              <w:bottom w:val="nil"/>
              <w:right w:val="nil"/>
            </w:tcBorders>
            <w:noWrap/>
            <w:vAlign w:val="bottom"/>
            <w:hideMark/>
          </w:tcPr>
          <w:p w:rsidRPr="00C81229" w:rsidR="00AD72D6" w:rsidP="00CC2C13" w:rsidRDefault="00AD72D6" w14:paraId="03BF241C"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3.835</w:t>
            </w:r>
          </w:p>
        </w:tc>
        <w:tc>
          <w:tcPr>
            <w:tcW w:w="1296" w:type="dxa"/>
            <w:tcBorders>
              <w:top w:val="nil"/>
              <w:left w:val="nil"/>
              <w:bottom w:val="nil"/>
              <w:right w:val="nil"/>
            </w:tcBorders>
            <w:noWrap/>
            <w:vAlign w:val="bottom"/>
            <w:hideMark/>
          </w:tcPr>
          <w:p w:rsidRPr="00C81229" w:rsidR="00AD72D6" w:rsidP="00CC2C13" w:rsidRDefault="00AD72D6" w14:paraId="56D8EB43" w14:textId="77777777">
            <w:pPr>
              <w:jc w:val="right"/>
              <w:rPr>
                <w:rFonts w:ascii="Times New Roman" w:hAnsi="Times New Roman" w:eastAsia="Times New Roman" w:cs="Times New Roman"/>
                <w:color w:val="000000"/>
                <w:sz w:val="24"/>
                <w:szCs w:val="24"/>
                <w:lang w:eastAsia="nl-NL"/>
              </w:rPr>
            </w:pPr>
          </w:p>
        </w:tc>
        <w:tc>
          <w:tcPr>
            <w:tcW w:w="1120" w:type="dxa"/>
            <w:tcBorders>
              <w:top w:val="nil"/>
              <w:left w:val="nil"/>
              <w:bottom w:val="nil"/>
              <w:right w:val="nil"/>
            </w:tcBorders>
            <w:noWrap/>
            <w:vAlign w:val="bottom"/>
            <w:hideMark/>
          </w:tcPr>
          <w:p w:rsidRPr="00C81229" w:rsidR="00AD72D6" w:rsidP="00CC2C13" w:rsidRDefault="00AD72D6" w14:paraId="5AC63FCE"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83.545</w:t>
            </w:r>
          </w:p>
        </w:tc>
      </w:tr>
      <w:tr w:rsidRPr="00C81229" w:rsidR="00AD72D6" w:rsidTr="00CC2C13" w14:paraId="26D6A745" w14:textId="77777777">
        <w:trPr>
          <w:trHeight w:val="225"/>
        </w:trPr>
        <w:tc>
          <w:tcPr>
            <w:tcW w:w="720" w:type="dxa"/>
            <w:tcBorders>
              <w:top w:val="nil"/>
              <w:left w:val="nil"/>
              <w:bottom w:val="nil"/>
              <w:right w:val="nil"/>
            </w:tcBorders>
            <w:noWrap/>
            <w:vAlign w:val="bottom"/>
            <w:hideMark/>
          </w:tcPr>
          <w:p w:rsidRPr="00C81229" w:rsidR="00AD72D6" w:rsidP="00CC2C13" w:rsidRDefault="00AD72D6" w14:paraId="1E09A4EA"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2018</w:t>
            </w:r>
          </w:p>
        </w:tc>
        <w:tc>
          <w:tcPr>
            <w:tcW w:w="1120" w:type="dxa"/>
            <w:tcBorders>
              <w:top w:val="nil"/>
              <w:left w:val="nil"/>
              <w:bottom w:val="nil"/>
              <w:right w:val="nil"/>
            </w:tcBorders>
            <w:noWrap/>
            <w:vAlign w:val="bottom"/>
            <w:hideMark/>
          </w:tcPr>
          <w:p w:rsidRPr="00C81229" w:rsidR="00AD72D6" w:rsidP="00CC2C13" w:rsidRDefault="00AD72D6" w14:paraId="7308626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17.590</w:t>
            </w:r>
          </w:p>
        </w:tc>
        <w:tc>
          <w:tcPr>
            <w:tcW w:w="1180" w:type="dxa"/>
            <w:tcBorders>
              <w:top w:val="nil"/>
              <w:left w:val="nil"/>
              <w:bottom w:val="nil"/>
              <w:right w:val="nil"/>
            </w:tcBorders>
            <w:noWrap/>
            <w:vAlign w:val="bottom"/>
            <w:hideMark/>
          </w:tcPr>
          <w:p w:rsidRPr="00C81229" w:rsidR="00AD72D6" w:rsidP="00CC2C13" w:rsidRDefault="00AD72D6" w14:paraId="23B2E4A7"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6.485</w:t>
            </w:r>
          </w:p>
        </w:tc>
        <w:tc>
          <w:tcPr>
            <w:tcW w:w="1120" w:type="dxa"/>
            <w:tcBorders>
              <w:top w:val="nil"/>
              <w:left w:val="nil"/>
              <w:bottom w:val="nil"/>
              <w:right w:val="nil"/>
            </w:tcBorders>
            <w:noWrap/>
            <w:vAlign w:val="bottom"/>
            <w:hideMark/>
          </w:tcPr>
          <w:p w:rsidRPr="00C81229" w:rsidR="00AD72D6" w:rsidP="00CC2C13" w:rsidRDefault="00AD72D6" w14:paraId="20FAA42D"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6.520</w:t>
            </w:r>
          </w:p>
        </w:tc>
        <w:tc>
          <w:tcPr>
            <w:tcW w:w="820" w:type="dxa"/>
            <w:tcBorders>
              <w:top w:val="nil"/>
              <w:left w:val="nil"/>
              <w:bottom w:val="nil"/>
              <w:right w:val="nil"/>
            </w:tcBorders>
            <w:noWrap/>
            <w:vAlign w:val="bottom"/>
            <w:hideMark/>
          </w:tcPr>
          <w:p w:rsidRPr="00C81229" w:rsidR="00AD72D6" w:rsidP="00CC2C13" w:rsidRDefault="00AD72D6" w14:paraId="4A790D17"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26.785</w:t>
            </w:r>
          </w:p>
        </w:tc>
        <w:tc>
          <w:tcPr>
            <w:tcW w:w="1120" w:type="dxa"/>
            <w:tcBorders>
              <w:top w:val="nil"/>
              <w:left w:val="nil"/>
              <w:bottom w:val="nil"/>
              <w:right w:val="nil"/>
            </w:tcBorders>
            <w:noWrap/>
            <w:vAlign w:val="bottom"/>
            <w:hideMark/>
          </w:tcPr>
          <w:p w:rsidRPr="00C81229" w:rsidR="00AD72D6" w:rsidP="00CC2C13" w:rsidRDefault="00AD72D6" w14:paraId="20F814C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17.575</w:t>
            </w:r>
          </w:p>
        </w:tc>
        <w:tc>
          <w:tcPr>
            <w:tcW w:w="1120" w:type="dxa"/>
            <w:tcBorders>
              <w:top w:val="nil"/>
              <w:left w:val="nil"/>
              <w:bottom w:val="nil"/>
              <w:right w:val="nil"/>
            </w:tcBorders>
            <w:noWrap/>
            <w:vAlign w:val="bottom"/>
            <w:hideMark/>
          </w:tcPr>
          <w:p w:rsidRPr="00C81229" w:rsidR="00AD72D6" w:rsidP="00CC2C13" w:rsidRDefault="00AD72D6" w14:paraId="684205EF"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5.525</w:t>
            </w:r>
          </w:p>
        </w:tc>
        <w:tc>
          <w:tcPr>
            <w:tcW w:w="1296" w:type="dxa"/>
            <w:tcBorders>
              <w:top w:val="nil"/>
              <w:left w:val="nil"/>
              <w:bottom w:val="nil"/>
              <w:right w:val="nil"/>
            </w:tcBorders>
            <w:noWrap/>
            <w:vAlign w:val="bottom"/>
            <w:hideMark/>
          </w:tcPr>
          <w:p w:rsidRPr="00C81229" w:rsidR="00AD72D6" w:rsidP="00CC2C13" w:rsidRDefault="00AD72D6" w14:paraId="47EA9464" w14:textId="77777777">
            <w:pPr>
              <w:jc w:val="right"/>
              <w:rPr>
                <w:rFonts w:ascii="Times New Roman" w:hAnsi="Times New Roman" w:eastAsia="Times New Roman" w:cs="Times New Roman"/>
                <w:color w:val="000000"/>
                <w:sz w:val="24"/>
                <w:szCs w:val="24"/>
                <w:lang w:eastAsia="nl-NL"/>
              </w:rPr>
            </w:pPr>
          </w:p>
        </w:tc>
        <w:tc>
          <w:tcPr>
            <w:tcW w:w="1120" w:type="dxa"/>
            <w:tcBorders>
              <w:top w:val="nil"/>
              <w:left w:val="nil"/>
              <w:bottom w:val="nil"/>
              <w:right w:val="nil"/>
            </w:tcBorders>
            <w:noWrap/>
            <w:vAlign w:val="bottom"/>
            <w:hideMark/>
          </w:tcPr>
          <w:p w:rsidRPr="00C81229" w:rsidR="00AD72D6" w:rsidP="00CC2C13" w:rsidRDefault="00AD72D6" w14:paraId="0D4B8FC1"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80.480</w:t>
            </w:r>
          </w:p>
        </w:tc>
      </w:tr>
      <w:tr w:rsidRPr="00C81229" w:rsidR="00AD72D6" w:rsidTr="00CC2C13" w14:paraId="27616F8F" w14:textId="77777777">
        <w:trPr>
          <w:trHeight w:val="225"/>
        </w:trPr>
        <w:tc>
          <w:tcPr>
            <w:tcW w:w="720" w:type="dxa"/>
            <w:tcBorders>
              <w:top w:val="nil"/>
              <w:left w:val="nil"/>
              <w:bottom w:val="nil"/>
              <w:right w:val="nil"/>
            </w:tcBorders>
            <w:noWrap/>
            <w:vAlign w:val="bottom"/>
            <w:hideMark/>
          </w:tcPr>
          <w:p w:rsidRPr="00C81229" w:rsidR="00AD72D6" w:rsidP="00CC2C13" w:rsidRDefault="00AD72D6" w14:paraId="13DBD8D6"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2019</w:t>
            </w:r>
          </w:p>
        </w:tc>
        <w:tc>
          <w:tcPr>
            <w:tcW w:w="1120" w:type="dxa"/>
            <w:tcBorders>
              <w:top w:val="nil"/>
              <w:left w:val="nil"/>
              <w:bottom w:val="nil"/>
              <w:right w:val="nil"/>
            </w:tcBorders>
            <w:noWrap/>
            <w:vAlign w:val="bottom"/>
            <w:hideMark/>
          </w:tcPr>
          <w:p w:rsidRPr="00C81229" w:rsidR="00AD72D6" w:rsidP="00CC2C13" w:rsidRDefault="00AD72D6" w14:paraId="741A4A4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19.850</w:t>
            </w:r>
          </w:p>
        </w:tc>
        <w:tc>
          <w:tcPr>
            <w:tcW w:w="1180" w:type="dxa"/>
            <w:tcBorders>
              <w:top w:val="nil"/>
              <w:left w:val="nil"/>
              <w:bottom w:val="nil"/>
              <w:right w:val="nil"/>
            </w:tcBorders>
            <w:noWrap/>
            <w:vAlign w:val="bottom"/>
            <w:hideMark/>
          </w:tcPr>
          <w:p w:rsidRPr="00C81229" w:rsidR="00AD72D6" w:rsidP="00CC2C13" w:rsidRDefault="00AD72D6" w14:paraId="2F9F888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11.515</w:t>
            </w:r>
          </w:p>
        </w:tc>
        <w:tc>
          <w:tcPr>
            <w:tcW w:w="1120" w:type="dxa"/>
            <w:tcBorders>
              <w:top w:val="nil"/>
              <w:left w:val="nil"/>
              <w:bottom w:val="nil"/>
              <w:right w:val="nil"/>
            </w:tcBorders>
            <w:noWrap/>
            <w:vAlign w:val="bottom"/>
            <w:hideMark/>
          </w:tcPr>
          <w:p w:rsidRPr="00C81229" w:rsidR="00AD72D6" w:rsidP="00CC2C13" w:rsidRDefault="00AD72D6" w14:paraId="1644EED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4.245</w:t>
            </w:r>
          </w:p>
        </w:tc>
        <w:tc>
          <w:tcPr>
            <w:tcW w:w="820" w:type="dxa"/>
            <w:tcBorders>
              <w:top w:val="nil"/>
              <w:left w:val="nil"/>
              <w:bottom w:val="nil"/>
              <w:right w:val="nil"/>
            </w:tcBorders>
            <w:noWrap/>
            <w:vAlign w:val="bottom"/>
            <w:hideMark/>
          </w:tcPr>
          <w:p w:rsidRPr="00C81229" w:rsidR="00AD72D6" w:rsidP="00CC2C13" w:rsidRDefault="00AD72D6" w14:paraId="6D8AB0F9"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29.510</w:t>
            </w:r>
          </w:p>
        </w:tc>
        <w:tc>
          <w:tcPr>
            <w:tcW w:w="1120" w:type="dxa"/>
            <w:tcBorders>
              <w:top w:val="nil"/>
              <w:left w:val="nil"/>
              <w:bottom w:val="nil"/>
              <w:right w:val="nil"/>
            </w:tcBorders>
            <w:noWrap/>
            <w:vAlign w:val="bottom"/>
            <w:hideMark/>
          </w:tcPr>
          <w:p w:rsidRPr="00C81229" w:rsidR="00AD72D6" w:rsidP="00CC2C13" w:rsidRDefault="00AD72D6" w14:paraId="7CB4339E"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19.135</w:t>
            </w:r>
          </w:p>
        </w:tc>
        <w:tc>
          <w:tcPr>
            <w:tcW w:w="1120" w:type="dxa"/>
            <w:tcBorders>
              <w:top w:val="nil"/>
              <w:left w:val="nil"/>
              <w:bottom w:val="nil"/>
              <w:right w:val="nil"/>
            </w:tcBorders>
            <w:noWrap/>
            <w:vAlign w:val="bottom"/>
            <w:hideMark/>
          </w:tcPr>
          <w:p w:rsidRPr="00C81229" w:rsidR="00AD72D6" w:rsidP="00CC2C13" w:rsidRDefault="00AD72D6" w14:paraId="282D3BA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6.385</w:t>
            </w:r>
          </w:p>
        </w:tc>
        <w:tc>
          <w:tcPr>
            <w:tcW w:w="1296" w:type="dxa"/>
            <w:tcBorders>
              <w:top w:val="nil"/>
              <w:left w:val="nil"/>
              <w:bottom w:val="nil"/>
              <w:right w:val="nil"/>
            </w:tcBorders>
            <w:noWrap/>
            <w:vAlign w:val="bottom"/>
            <w:hideMark/>
          </w:tcPr>
          <w:p w:rsidRPr="00C81229" w:rsidR="00AD72D6" w:rsidP="00CC2C13" w:rsidRDefault="00AD72D6" w14:paraId="6A55FD88" w14:textId="77777777">
            <w:pPr>
              <w:jc w:val="right"/>
              <w:rPr>
                <w:rFonts w:ascii="Times New Roman" w:hAnsi="Times New Roman" w:eastAsia="Times New Roman" w:cs="Times New Roman"/>
                <w:color w:val="000000"/>
                <w:sz w:val="24"/>
                <w:szCs w:val="24"/>
                <w:lang w:eastAsia="nl-NL"/>
              </w:rPr>
            </w:pPr>
          </w:p>
        </w:tc>
        <w:tc>
          <w:tcPr>
            <w:tcW w:w="1120" w:type="dxa"/>
            <w:tcBorders>
              <w:top w:val="nil"/>
              <w:left w:val="nil"/>
              <w:bottom w:val="nil"/>
              <w:right w:val="nil"/>
            </w:tcBorders>
            <w:noWrap/>
            <w:vAlign w:val="bottom"/>
            <w:hideMark/>
          </w:tcPr>
          <w:p w:rsidRPr="00C81229" w:rsidR="00AD72D6" w:rsidP="00CC2C13" w:rsidRDefault="00AD72D6" w14:paraId="7FEC4D61"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90.640</w:t>
            </w:r>
          </w:p>
        </w:tc>
      </w:tr>
      <w:tr w:rsidRPr="00C81229" w:rsidR="00AD72D6" w:rsidTr="00CC2C13" w14:paraId="59DB3D1C" w14:textId="77777777">
        <w:trPr>
          <w:trHeight w:val="225"/>
        </w:trPr>
        <w:tc>
          <w:tcPr>
            <w:tcW w:w="720" w:type="dxa"/>
            <w:tcBorders>
              <w:top w:val="nil"/>
              <w:left w:val="nil"/>
              <w:bottom w:val="nil"/>
              <w:right w:val="nil"/>
            </w:tcBorders>
            <w:noWrap/>
            <w:vAlign w:val="bottom"/>
            <w:hideMark/>
          </w:tcPr>
          <w:p w:rsidRPr="00C81229" w:rsidR="00AD72D6" w:rsidP="00CC2C13" w:rsidRDefault="00AD72D6" w14:paraId="60019B63"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2020</w:t>
            </w:r>
          </w:p>
        </w:tc>
        <w:tc>
          <w:tcPr>
            <w:tcW w:w="1120" w:type="dxa"/>
            <w:tcBorders>
              <w:top w:val="nil"/>
              <w:left w:val="nil"/>
              <w:bottom w:val="nil"/>
              <w:right w:val="nil"/>
            </w:tcBorders>
            <w:noWrap/>
            <w:vAlign w:val="bottom"/>
            <w:hideMark/>
          </w:tcPr>
          <w:p w:rsidRPr="00C81229" w:rsidR="00AD72D6" w:rsidP="00CC2C13" w:rsidRDefault="00AD72D6" w14:paraId="38B3080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11.510</w:t>
            </w:r>
          </w:p>
        </w:tc>
        <w:tc>
          <w:tcPr>
            <w:tcW w:w="1180" w:type="dxa"/>
            <w:tcBorders>
              <w:top w:val="nil"/>
              <w:left w:val="nil"/>
              <w:bottom w:val="nil"/>
              <w:right w:val="nil"/>
            </w:tcBorders>
            <w:noWrap/>
            <w:vAlign w:val="bottom"/>
            <w:hideMark/>
          </w:tcPr>
          <w:p w:rsidRPr="00C81229" w:rsidR="00AD72D6" w:rsidP="00CC2C13" w:rsidRDefault="00AD72D6" w14:paraId="4747869A"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8.765</w:t>
            </w:r>
          </w:p>
        </w:tc>
        <w:tc>
          <w:tcPr>
            <w:tcW w:w="1120" w:type="dxa"/>
            <w:tcBorders>
              <w:top w:val="nil"/>
              <w:left w:val="nil"/>
              <w:bottom w:val="nil"/>
              <w:right w:val="nil"/>
            </w:tcBorders>
            <w:noWrap/>
            <w:vAlign w:val="bottom"/>
            <w:hideMark/>
          </w:tcPr>
          <w:p w:rsidRPr="00C81229" w:rsidR="00AD72D6" w:rsidP="00CC2C13" w:rsidRDefault="00AD72D6" w14:paraId="1E03932C"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3.830</w:t>
            </w:r>
          </w:p>
        </w:tc>
        <w:tc>
          <w:tcPr>
            <w:tcW w:w="820" w:type="dxa"/>
            <w:tcBorders>
              <w:top w:val="nil"/>
              <w:left w:val="nil"/>
              <w:bottom w:val="nil"/>
              <w:right w:val="nil"/>
            </w:tcBorders>
            <w:noWrap/>
            <w:vAlign w:val="bottom"/>
            <w:hideMark/>
          </w:tcPr>
          <w:p w:rsidRPr="00C81229" w:rsidR="00AD72D6" w:rsidP="00CC2C13" w:rsidRDefault="00AD72D6" w14:paraId="0A31AE9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21.160</w:t>
            </w:r>
          </w:p>
        </w:tc>
        <w:tc>
          <w:tcPr>
            <w:tcW w:w="1120" w:type="dxa"/>
            <w:tcBorders>
              <w:top w:val="nil"/>
              <w:left w:val="nil"/>
              <w:bottom w:val="nil"/>
              <w:right w:val="nil"/>
            </w:tcBorders>
            <w:noWrap/>
            <w:vAlign w:val="bottom"/>
            <w:hideMark/>
          </w:tcPr>
          <w:p w:rsidRPr="00C81229" w:rsidR="00AD72D6" w:rsidP="00CC2C13" w:rsidRDefault="00AD72D6" w14:paraId="2F02B14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12.805</w:t>
            </w:r>
          </w:p>
        </w:tc>
        <w:tc>
          <w:tcPr>
            <w:tcW w:w="1120" w:type="dxa"/>
            <w:tcBorders>
              <w:top w:val="nil"/>
              <w:left w:val="nil"/>
              <w:bottom w:val="nil"/>
              <w:right w:val="nil"/>
            </w:tcBorders>
            <w:noWrap/>
            <w:vAlign w:val="bottom"/>
            <w:hideMark/>
          </w:tcPr>
          <w:p w:rsidRPr="00C81229" w:rsidR="00AD72D6" w:rsidP="00CC2C13" w:rsidRDefault="00AD72D6" w14:paraId="1557473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3.405</w:t>
            </w:r>
          </w:p>
        </w:tc>
        <w:tc>
          <w:tcPr>
            <w:tcW w:w="1296" w:type="dxa"/>
            <w:tcBorders>
              <w:top w:val="nil"/>
              <w:left w:val="nil"/>
              <w:bottom w:val="nil"/>
              <w:right w:val="nil"/>
            </w:tcBorders>
            <w:noWrap/>
            <w:vAlign w:val="bottom"/>
            <w:hideMark/>
          </w:tcPr>
          <w:p w:rsidRPr="00C81229" w:rsidR="00AD72D6" w:rsidP="00CC2C13" w:rsidRDefault="00AD72D6" w14:paraId="50539D5C" w14:textId="77777777">
            <w:pPr>
              <w:jc w:val="right"/>
              <w:rPr>
                <w:rFonts w:ascii="Times New Roman" w:hAnsi="Times New Roman" w:eastAsia="Times New Roman" w:cs="Times New Roman"/>
                <w:color w:val="000000"/>
                <w:sz w:val="24"/>
                <w:szCs w:val="24"/>
                <w:lang w:eastAsia="nl-NL"/>
              </w:rPr>
            </w:pPr>
          </w:p>
        </w:tc>
        <w:tc>
          <w:tcPr>
            <w:tcW w:w="1120" w:type="dxa"/>
            <w:tcBorders>
              <w:top w:val="nil"/>
              <w:left w:val="nil"/>
              <w:bottom w:val="nil"/>
              <w:right w:val="nil"/>
            </w:tcBorders>
            <w:noWrap/>
            <w:vAlign w:val="bottom"/>
            <w:hideMark/>
          </w:tcPr>
          <w:p w:rsidRPr="00C81229" w:rsidR="00AD72D6" w:rsidP="00CC2C13" w:rsidRDefault="00AD72D6" w14:paraId="32C8BBD9"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61.475</w:t>
            </w:r>
          </w:p>
        </w:tc>
      </w:tr>
      <w:tr w:rsidRPr="00C81229" w:rsidR="00AD72D6" w:rsidTr="00CC2C13" w14:paraId="1D2253C5" w14:textId="77777777">
        <w:trPr>
          <w:trHeight w:val="225"/>
        </w:trPr>
        <w:tc>
          <w:tcPr>
            <w:tcW w:w="720" w:type="dxa"/>
            <w:tcBorders>
              <w:top w:val="nil"/>
              <w:left w:val="nil"/>
              <w:bottom w:val="nil"/>
              <w:right w:val="nil"/>
            </w:tcBorders>
            <w:noWrap/>
            <w:vAlign w:val="bottom"/>
            <w:hideMark/>
          </w:tcPr>
          <w:p w:rsidRPr="00C81229" w:rsidR="00AD72D6" w:rsidP="00CC2C13" w:rsidRDefault="00AD72D6" w14:paraId="4AC44DBD"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2021</w:t>
            </w:r>
          </w:p>
        </w:tc>
        <w:tc>
          <w:tcPr>
            <w:tcW w:w="1120" w:type="dxa"/>
            <w:tcBorders>
              <w:top w:val="nil"/>
              <w:left w:val="nil"/>
              <w:bottom w:val="nil"/>
              <w:right w:val="nil"/>
            </w:tcBorders>
            <w:noWrap/>
            <w:vAlign w:val="bottom"/>
            <w:hideMark/>
          </w:tcPr>
          <w:p w:rsidRPr="00C81229" w:rsidR="00AD72D6" w:rsidP="00CC2C13" w:rsidRDefault="00AD72D6" w14:paraId="67E71B1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18.020</w:t>
            </w:r>
          </w:p>
        </w:tc>
        <w:tc>
          <w:tcPr>
            <w:tcW w:w="1180" w:type="dxa"/>
            <w:tcBorders>
              <w:top w:val="nil"/>
              <w:left w:val="nil"/>
              <w:bottom w:val="nil"/>
              <w:right w:val="nil"/>
            </w:tcBorders>
            <w:noWrap/>
            <w:vAlign w:val="bottom"/>
            <w:hideMark/>
          </w:tcPr>
          <w:p w:rsidRPr="00C81229" w:rsidR="00AD72D6" w:rsidP="00CC2C13" w:rsidRDefault="00AD72D6" w14:paraId="2806E32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11.685</w:t>
            </w:r>
          </w:p>
        </w:tc>
        <w:tc>
          <w:tcPr>
            <w:tcW w:w="1120" w:type="dxa"/>
            <w:tcBorders>
              <w:top w:val="nil"/>
              <w:left w:val="nil"/>
              <w:bottom w:val="nil"/>
              <w:right w:val="nil"/>
            </w:tcBorders>
            <w:noWrap/>
            <w:vAlign w:val="bottom"/>
            <w:hideMark/>
          </w:tcPr>
          <w:p w:rsidRPr="00C81229" w:rsidR="00AD72D6" w:rsidP="00CC2C13" w:rsidRDefault="00AD72D6" w14:paraId="2B44FF93"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10.020</w:t>
            </w:r>
          </w:p>
        </w:tc>
        <w:tc>
          <w:tcPr>
            <w:tcW w:w="820" w:type="dxa"/>
            <w:tcBorders>
              <w:top w:val="nil"/>
              <w:left w:val="nil"/>
              <w:bottom w:val="nil"/>
              <w:right w:val="nil"/>
            </w:tcBorders>
            <w:noWrap/>
            <w:vAlign w:val="bottom"/>
            <w:hideMark/>
          </w:tcPr>
          <w:p w:rsidRPr="00C81229" w:rsidR="00AD72D6" w:rsidP="00CC2C13" w:rsidRDefault="00AD72D6" w14:paraId="110D6AEB"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29.435</w:t>
            </w:r>
          </w:p>
        </w:tc>
        <w:tc>
          <w:tcPr>
            <w:tcW w:w="1120" w:type="dxa"/>
            <w:tcBorders>
              <w:top w:val="nil"/>
              <w:left w:val="nil"/>
              <w:bottom w:val="nil"/>
              <w:right w:val="nil"/>
            </w:tcBorders>
            <w:noWrap/>
            <w:vAlign w:val="bottom"/>
            <w:hideMark/>
          </w:tcPr>
          <w:p w:rsidRPr="00C81229" w:rsidR="00AD72D6" w:rsidP="00CC2C13" w:rsidRDefault="00AD72D6" w14:paraId="4ACB7BE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18.275</w:t>
            </w:r>
          </w:p>
        </w:tc>
        <w:tc>
          <w:tcPr>
            <w:tcW w:w="1120" w:type="dxa"/>
            <w:tcBorders>
              <w:top w:val="nil"/>
              <w:left w:val="nil"/>
              <w:bottom w:val="nil"/>
              <w:right w:val="nil"/>
            </w:tcBorders>
            <w:noWrap/>
            <w:vAlign w:val="bottom"/>
            <w:hideMark/>
          </w:tcPr>
          <w:p w:rsidRPr="00C81229" w:rsidR="00AD72D6" w:rsidP="00CC2C13" w:rsidRDefault="00AD72D6" w14:paraId="7B5D588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2.905</w:t>
            </w:r>
          </w:p>
        </w:tc>
        <w:tc>
          <w:tcPr>
            <w:tcW w:w="1296" w:type="dxa"/>
            <w:tcBorders>
              <w:top w:val="nil"/>
              <w:left w:val="nil"/>
              <w:bottom w:val="nil"/>
              <w:right w:val="nil"/>
            </w:tcBorders>
            <w:noWrap/>
            <w:vAlign w:val="bottom"/>
            <w:hideMark/>
          </w:tcPr>
          <w:p w:rsidRPr="00C81229" w:rsidR="00AD72D6" w:rsidP="00CC2C13" w:rsidRDefault="00AD72D6" w14:paraId="47195C47" w14:textId="77777777">
            <w:pPr>
              <w:jc w:val="right"/>
              <w:rPr>
                <w:rFonts w:ascii="Times New Roman" w:hAnsi="Times New Roman" w:eastAsia="Times New Roman" w:cs="Times New Roman"/>
                <w:color w:val="000000"/>
                <w:sz w:val="24"/>
                <w:szCs w:val="24"/>
                <w:lang w:eastAsia="nl-NL"/>
              </w:rPr>
            </w:pPr>
          </w:p>
        </w:tc>
        <w:tc>
          <w:tcPr>
            <w:tcW w:w="1120" w:type="dxa"/>
            <w:tcBorders>
              <w:top w:val="nil"/>
              <w:left w:val="nil"/>
              <w:bottom w:val="nil"/>
              <w:right w:val="nil"/>
            </w:tcBorders>
            <w:noWrap/>
            <w:vAlign w:val="bottom"/>
            <w:hideMark/>
          </w:tcPr>
          <w:p w:rsidRPr="00C81229" w:rsidR="00AD72D6" w:rsidP="00CC2C13" w:rsidRDefault="00AD72D6" w14:paraId="32F5DCBF"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90.340</w:t>
            </w:r>
          </w:p>
        </w:tc>
      </w:tr>
      <w:tr w:rsidRPr="00C81229" w:rsidR="00AD72D6" w:rsidTr="00CC2C13" w14:paraId="6FF63860" w14:textId="77777777">
        <w:trPr>
          <w:trHeight w:val="225"/>
        </w:trPr>
        <w:tc>
          <w:tcPr>
            <w:tcW w:w="720" w:type="dxa"/>
            <w:tcBorders>
              <w:top w:val="nil"/>
              <w:left w:val="nil"/>
              <w:bottom w:val="nil"/>
              <w:right w:val="nil"/>
            </w:tcBorders>
            <w:noWrap/>
            <w:vAlign w:val="bottom"/>
            <w:hideMark/>
          </w:tcPr>
          <w:p w:rsidRPr="00C81229" w:rsidR="00AD72D6" w:rsidP="00CC2C13" w:rsidRDefault="00AD72D6" w14:paraId="48F471E0"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2022</w:t>
            </w:r>
          </w:p>
        </w:tc>
        <w:tc>
          <w:tcPr>
            <w:tcW w:w="1120" w:type="dxa"/>
            <w:tcBorders>
              <w:top w:val="nil"/>
              <w:left w:val="nil"/>
              <w:bottom w:val="nil"/>
              <w:right w:val="nil"/>
            </w:tcBorders>
            <w:noWrap/>
            <w:vAlign w:val="bottom"/>
            <w:hideMark/>
          </w:tcPr>
          <w:p w:rsidRPr="00C81229" w:rsidR="00AD72D6" w:rsidP="00CC2C13" w:rsidRDefault="00AD72D6" w14:paraId="64C178E3"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28.680</w:t>
            </w:r>
          </w:p>
        </w:tc>
        <w:tc>
          <w:tcPr>
            <w:tcW w:w="1180" w:type="dxa"/>
            <w:tcBorders>
              <w:top w:val="nil"/>
              <w:left w:val="nil"/>
              <w:bottom w:val="nil"/>
              <w:right w:val="nil"/>
            </w:tcBorders>
            <w:noWrap/>
            <w:vAlign w:val="bottom"/>
            <w:hideMark/>
          </w:tcPr>
          <w:p w:rsidRPr="00C81229" w:rsidR="00AD72D6" w:rsidP="00CC2C13" w:rsidRDefault="00AD72D6" w14:paraId="6D47867C"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16.640</w:t>
            </w:r>
          </w:p>
        </w:tc>
        <w:tc>
          <w:tcPr>
            <w:tcW w:w="1120" w:type="dxa"/>
            <w:tcBorders>
              <w:top w:val="nil"/>
              <w:left w:val="nil"/>
              <w:bottom w:val="nil"/>
              <w:right w:val="nil"/>
            </w:tcBorders>
            <w:noWrap/>
            <w:vAlign w:val="bottom"/>
            <w:hideMark/>
          </w:tcPr>
          <w:p w:rsidRPr="00C81229" w:rsidR="00AD72D6" w:rsidP="00CC2C13" w:rsidRDefault="00AD72D6" w14:paraId="6BFF441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11.115</w:t>
            </w:r>
          </w:p>
        </w:tc>
        <w:tc>
          <w:tcPr>
            <w:tcW w:w="820" w:type="dxa"/>
            <w:tcBorders>
              <w:top w:val="nil"/>
              <w:left w:val="nil"/>
              <w:bottom w:val="nil"/>
              <w:right w:val="nil"/>
            </w:tcBorders>
            <w:noWrap/>
            <w:vAlign w:val="bottom"/>
            <w:hideMark/>
          </w:tcPr>
          <w:p w:rsidRPr="00C81229" w:rsidR="00AD72D6" w:rsidP="00CC2C13" w:rsidRDefault="00AD72D6" w14:paraId="3AE35EA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40.070</w:t>
            </w:r>
          </w:p>
        </w:tc>
        <w:tc>
          <w:tcPr>
            <w:tcW w:w="1120" w:type="dxa"/>
            <w:tcBorders>
              <w:top w:val="nil"/>
              <w:left w:val="nil"/>
              <w:bottom w:val="nil"/>
              <w:right w:val="nil"/>
            </w:tcBorders>
            <w:noWrap/>
            <w:vAlign w:val="bottom"/>
            <w:hideMark/>
          </w:tcPr>
          <w:p w:rsidRPr="00C81229" w:rsidR="00AD72D6" w:rsidP="00CC2C13" w:rsidRDefault="00AD72D6" w14:paraId="3FB2E6BD"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20.705</w:t>
            </w:r>
          </w:p>
        </w:tc>
        <w:tc>
          <w:tcPr>
            <w:tcW w:w="1120" w:type="dxa"/>
            <w:tcBorders>
              <w:top w:val="nil"/>
              <w:left w:val="nil"/>
              <w:bottom w:val="nil"/>
              <w:right w:val="nil"/>
            </w:tcBorders>
            <w:noWrap/>
            <w:vAlign w:val="bottom"/>
            <w:hideMark/>
          </w:tcPr>
          <w:p w:rsidRPr="00C81229" w:rsidR="00AD72D6" w:rsidP="00CC2C13" w:rsidRDefault="00AD72D6" w14:paraId="4D4AB1BB"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4.555</w:t>
            </w:r>
          </w:p>
        </w:tc>
        <w:tc>
          <w:tcPr>
            <w:tcW w:w="1296" w:type="dxa"/>
            <w:tcBorders>
              <w:top w:val="nil"/>
              <w:left w:val="nil"/>
              <w:bottom w:val="nil"/>
              <w:right w:val="nil"/>
            </w:tcBorders>
            <w:noWrap/>
            <w:vAlign w:val="bottom"/>
            <w:hideMark/>
          </w:tcPr>
          <w:p w:rsidRPr="00C81229" w:rsidR="00AD72D6" w:rsidP="00CC2C13" w:rsidRDefault="00AD72D6" w14:paraId="4591414E"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108.550</w:t>
            </w:r>
          </w:p>
        </w:tc>
        <w:tc>
          <w:tcPr>
            <w:tcW w:w="1120" w:type="dxa"/>
            <w:tcBorders>
              <w:top w:val="nil"/>
              <w:left w:val="nil"/>
              <w:bottom w:val="nil"/>
              <w:right w:val="nil"/>
            </w:tcBorders>
            <w:noWrap/>
            <w:vAlign w:val="bottom"/>
            <w:hideMark/>
          </w:tcPr>
          <w:p w:rsidRPr="00C81229" w:rsidR="00AD72D6" w:rsidP="00CC2C13" w:rsidRDefault="00AD72D6" w14:paraId="7083162A"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230.315</w:t>
            </w:r>
          </w:p>
        </w:tc>
      </w:tr>
      <w:tr w:rsidRPr="00C81229" w:rsidR="00AD72D6" w:rsidTr="00CC2C13" w14:paraId="32420B97" w14:textId="77777777">
        <w:trPr>
          <w:trHeight w:val="225"/>
        </w:trPr>
        <w:tc>
          <w:tcPr>
            <w:tcW w:w="720" w:type="dxa"/>
            <w:tcBorders>
              <w:top w:val="nil"/>
              <w:left w:val="nil"/>
              <w:bottom w:val="nil"/>
              <w:right w:val="nil"/>
            </w:tcBorders>
            <w:noWrap/>
            <w:vAlign w:val="bottom"/>
            <w:hideMark/>
          </w:tcPr>
          <w:p w:rsidRPr="00C81229" w:rsidR="00AD72D6" w:rsidP="00CC2C13" w:rsidRDefault="00AD72D6" w14:paraId="53DDA319"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2023</w:t>
            </w:r>
          </w:p>
        </w:tc>
        <w:tc>
          <w:tcPr>
            <w:tcW w:w="1120" w:type="dxa"/>
            <w:tcBorders>
              <w:top w:val="nil"/>
              <w:left w:val="nil"/>
              <w:bottom w:val="nil"/>
              <w:right w:val="nil"/>
            </w:tcBorders>
            <w:noWrap/>
            <w:vAlign w:val="bottom"/>
            <w:hideMark/>
          </w:tcPr>
          <w:p w:rsidRPr="00C81229" w:rsidR="00AD72D6" w:rsidP="00CC2C13" w:rsidRDefault="00AD72D6" w14:paraId="78C6E96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25.195</w:t>
            </w:r>
          </w:p>
        </w:tc>
        <w:tc>
          <w:tcPr>
            <w:tcW w:w="1180" w:type="dxa"/>
            <w:tcBorders>
              <w:top w:val="nil"/>
              <w:left w:val="nil"/>
              <w:bottom w:val="nil"/>
              <w:right w:val="nil"/>
            </w:tcBorders>
            <w:noWrap/>
            <w:vAlign w:val="bottom"/>
            <w:hideMark/>
          </w:tcPr>
          <w:p w:rsidRPr="00C81229" w:rsidR="00AD72D6" w:rsidP="00CC2C13" w:rsidRDefault="00AD72D6" w14:paraId="01F4B67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22.665</w:t>
            </w:r>
          </w:p>
        </w:tc>
        <w:tc>
          <w:tcPr>
            <w:tcW w:w="1120" w:type="dxa"/>
            <w:tcBorders>
              <w:top w:val="nil"/>
              <w:left w:val="nil"/>
              <w:bottom w:val="nil"/>
              <w:right w:val="nil"/>
            </w:tcBorders>
            <w:noWrap/>
            <w:vAlign w:val="bottom"/>
            <w:hideMark/>
          </w:tcPr>
          <w:p w:rsidRPr="00C81229" w:rsidR="00AD72D6" w:rsidP="00CC2C13" w:rsidRDefault="00AD72D6" w14:paraId="2407AC2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10.390</w:t>
            </w:r>
          </w:p>
        </w:tc>
        <w:tc>
          <w:tcPr>
            <w:tcW w:w="820" w:type="dxa"/>
            <w:tcBorders>
              <w:top w:val="nil"/>
              <w:left w:val="nil"/>
              <w:bottom w:val="nil"/>
              <w:right w:val="nil"/>
            </w:tcBorders>
            <w:noWrap/>
            <w:vAlign w:val="bottom"/>
            <w:hideMark/>
          </w:tcPr>
          <w:p w:rsidRPr="00C81229" w:rsidR="00AD72D6" w:rsidP="00CC2C13" w:rsidRDefault="00AD72D6" w14:paraId="5563EFE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41.560</w:t>
            </w:r>
          </w:p>
        </w:tc>
        <w:tc>
          <w:tcPr>
            <w:tcW w:w="1120" w:type="dxa"/>
            <w:tcBorders>
              <w:top w:val="nil"/>
              <w:left w:val="nil"/>
              <w:bottom w:val="nil"/>
              <w:right w:val="nil"/>
            </w:tcBorders>
            <w:noWrap/>
            <w:vAlign w:val="bottom"/>
            <w:hideMark/>
          </w:tcPr>
          <w:p w:rsidRPr="00C81229" w:rsidR="00AD72D6" w:rsidP="00CC2C13" w:rsidRDefault="00AD72D6" w14:paraId="75F6F69C"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22.580</w:t>
            </w:r>
          </w:p>
        </w:tc>
        <w:tc>
          <w:tcPr>
            <w:tcW w:w="1120" w:type="dxa"/>
            <w:tcBorders>
              <w:top w:val="nil"/>
              <w:left w:val="nil"/>
              <w:bottom w:val="nil"/>
              <w:right w:val="nil"/>
            </w:tcBorders>
            <w:noWrap/>
            <w:vAlign w:val="bottom"/>
            <w:hideMark/>
          </w:tcPr>
          <w:p w:rsidRPr="00C81229" w:rsidR="00AD72D6" w:rsidP="00CC2C13" w:rsidRDefault="00AD72D6" w14:paraId="1E5FB76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4.875</w:t>
            </w:r>
          </w:p>
        </w:tc>
        <w:tc>
          <w:tcPr>
            <w:tcW w:w="1296" w:type="dxa"/>
            <w:tcBorders>
              <w:top w:val="nil"/>
              <w:left w:val="nil"/>
              <w:bottom w:val="nil"/>
              <w:right w:val="nil"/>
            </w:tcBorders>
            <w:noWrap/>
            <w:vAlign w:val="bottom"/>
            <w:hideMark/>
          </w:tcPr>
          <w:p w:rsidRPr="00C81229" w:rsidR="00AD72D6" w:rsidP="00CC2C13" w:rsidRDefault="00AD72D6" w14:paraId="590AF60E"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37.340</w:t>
            </w:r>
          </w:p>
        </w:tc>
        <w:tc>
          <w:tcPr>
            <w:tcW w:w="1120" w:type="dxa"/>
            <w:tcBorders>
              <w:top w:val="nil"/>
              <w:left w:val="nil"/>
              <w:bottom w:val="nil"/>
              <w:right w:val="nil"/>
            </w:tcBorders>
            <w:noWrap/>
            <w:vAlign w:val="bottom"/>
            <w:hideMark/>
          </w:tcPr>
          <w:p w:rsidRPr="00C81229" w:rsidR="00AD72D6" w:rsidP="00CC2C13" w:rsidRDefault="00AD72D6" w14:paraId="148E4D8E"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164.605</w:t>
            </w:r>
          </w:p>
        </w:tc>
      </w:tr>
      <w:tr w:rsidRPr="00C81229" w:rsidR="00AD72D6" w:rsidTr="00CC2C13" w14:paraId="02D9A134" w14:textId="77777777">
        <w:trPr>
          <w:trHeight w:val="225"/>
        </w:trPr>
        <w:tc>
          <w:tcPr>
            <w:tcW w:w="720" w:type="dxa"/>
            <w:tcBorders>
              <w:top w:val="nil"/>
              <w:left w:val="nil"/>
              <w:bottom w:val="single" w:color="auto" w:sz="4" w:space="0"/>
              <w:right w:val="nil"/>
            </w:tcBorders>
            <w:noWrap/>
            <w:vAlign w:val="bottom"/>
            <w:hideMark/>
          </w:tcPr>
          <w:p w:rsidRPr="00C81229" w:rsidR="00AD72D6" w:rsidP="00CC2C13" w:rsidRDefault="00AD72D6" w14:paraId="2AC372E1"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2024</w:t>
            </w:r>
          </w:p>
        </w:tc>
        <w:tc>
          <w:tcPr>
            <w:tcW w:w="1120" w:type="dxa"/>
            <w:tcBorders>
              <w:top w:val="nil"/>
              <w:left w:val="nil"/>
              <w:bottom w:val="single" w:color="auto" w:sz="4" w:space="0"/>
              <w:right w:val="nil"/>
            </w:tcBorders>
            <w:noWrap/>
            <w:vAlign w:val="bottom"/>
            <w:hideMark/>
          </w:tcPr>
          <w:p w:rsidRPr="00C81229" w:rsidR="00AD72D6" w:rsidP="00CC2C13" w:rsidRDefault="00AD72D6" w14:paraId="271ADF1B"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21.500</w:t>
            </w:r>
          </w:p>
        </w:tc>
        <w:tc>
          <w:tcPr>
            <w:tcW w:w="1180" w:type="dxa"/>
            <w:tcBorders>
              <w:top w:val="nil"/>
              <w:left w:val="nil"/>
              <w:bottom w:val="single" w:color="auto" w:sz="4" w:space="0"/>
              <w:right w:val="nil"/>
            </w:tcBorders>
            <w:noWrap/>
            <w:vAlign w:val="bottom"/>
            <w:hideMark/>
          </w:tcPr>
          <w:p w:rsidRPr="00C81229" w:rsidR="00AD72D6" w:rsidP="00CC2C13" w:rsidRDefault="00AD72D6" w14:paraId="4CEDDF9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24.795</w:t>
            </w:r>
          </w:p>
        </w:tc>
        <w:tc>
          <w:tcPr>
            <w:tcW w:w="1120" w:type="dxa"/>
            <w:tcBorders>
              <w:top w:val="nil"/>
              <w:left w:val="nil"/>
              <w:bottom w:val="single" w:color="auto" w:sz="4" w:space="0"/>
              <w:right w:val="nil"/>
            </w:tcBorders>
            <w:noWrap/>
            <w:vAlign w:val="bottom"/>
            <w:hideMark/>
          </w:tcPr>
          <w:p w:rsidRPr="00C81229" w:rsidR="00AD72D6" w:rsidP="00CC2C13" w:rsidRDefault="00AD72D6" w14:paraId="5CA729A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11.595</w:t>
            </w:r>
          </w:p>
        </w:tc>
        <w:tc>
          <w:tcPr>
            <w:tcW w:w="820" w:type="dxa"/>
            <w:tcBorders>
              <w:top w:val="nil"/>
              <w:left w:val="nil"/>
              <w:bottom w:val="single" w:color="auto" w:sz="4" w:space="0"/>
              <w:right w:val="nil"/>
            </w:tcBorders>
            <w:noWrap/>
            <w:vAlign w:val="bottom"/>
            <w:hideMark/>
          </w:tcPr>
          <w:p w:rsidRPr="00C81229" w:rsidR="00AD72D6" w:rsidP="00CC2C13" w:rsidRDefault="00AD72D6" w14:paraId="13F4B87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39.665</w:t>
            </w:r>
          </w:p>
        </w:tc>
        <w:tc>
          <w:tcPr>
            <w:tcW w:w="1120" w:type="dxa"/>
            <w:tcBorders>
              <w:top w:val="nil"/>
              <w:left w:val="nil"/>
              <w:bottom w:val="single" w:color="auto" w:sz="4" w:space="0"/>
              <w:right w:val="nil"/>
            </w:tcBorders>
            <w:noWrap/>
            <w:vAlign w:val="bottom"/>
            <w:hideMark/>
          </w:tcPr>
          <w:p w:rsidRPr="00C81229" w:rsidR="00AD72D6" w:rsidP="00CC2C13" w:rsidRDefault="00AD72D6" w14:paraId="2E548E4F"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22.330</w:t>
            </w:r>
          </w:p>
        </w:tc>
        <w:tc>
          <w:tcPr>
            <w:tcW w:w="1120" w:type="dxa"/>
            <w:tcBorders>
              <w:top w:val="nil"/>
              <w:left w:val="nil"/>
              <w:bottom w:val="single" w:color="auto" w:sz="4" w:space="0"/>
              <w:right w:val="nil"/>
            </w:tcBorders>
            <w:noWrap/>
            <w:vAlign w:val="bottom"/>
            <w:hideMark/>
          </w:tcPr>
          <w:p w:rsidRPr="00C81229" w:rsidR="00AD72D6" w:rsidP="00CC2C13" w:rsidRDefault="00AD72D6" w14:paraId="7CE43C9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5.525</w:t>
            </w:r>
          </w:p>
        </w:tc>
        <w:tc>
          <w:tcPr>
            <w:tcW w:w="1296" w:type="dxa"/>
            <w:tcBorders>
              <w:top w:val="nil"/>
              <w:left w:val="nil"/>
              <w:bottom w:val="single" w:color="auto" w:sz="4" w:space="0"/>
              <w:right w:val="nil"/>
            </w:tcBorders>
            <w:noWrap/>
            <w:vAlign w:val="bottom"/>
            <w:hideMark/>
          </w:tcPr>
          <w:p w:rsidRPr="00C81229" w:rsidR="00AD72D6" w:rsidP="00CC2C13" w:rsidRDefault="00AD72D6" w14:paraId="5AF49F0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29.620</w:t>
            </w:r>
          </w:p>
        </w:tc>
        <w:tc>
          <w:tcPr>
            <w:tcW w:w="1120" w:type="dxa"/>
            <w:tcBorders>
              <w:top w:val="nil"/>
              <w:left w:val="nil"/>
              <w:bottom w:val="single" w:color="auto" w:sz="4" w:space="0"/>
              <w:right w:val="nil"/>
            </w:tcBorders>
            <w:noWrap/>
            <w:vAlign w:val="bottom"/>
            <w:hideMark/>
          </w:tcPr>
          <w:p w:rsidRPr="00C81229" w:rsidR="00AD72D6" w:rsidP="00CC2C13" w:rsidRDefault="00AD72D6" w14:paraId="7584CDD7"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155.030</w:t>
            </w:r>
          </w:p>
        </w:tc>
      </w:tr>
    </w:tbl>
    <w:p w:rsidRPr="00C81229" w:rsidR="00AD72D6" w:rsidP="00AD72D6" w:rsidRDefault="00AD72D6" w14:paraId="7209F12C" w14:textId="77777777">
      <w:pPr>
        <w:spacing w:after="240"/>
        <w:rPr>
          <w:rFonts w:ascii="Times New Roman" w:hAnsi="Times New Roman" w:eastAsia="Times New Roman" w:cs="Times New Roman"/>
          <w:sz w:val="24"/>
          <w:szCs w:val="24"/>
        </w:rPr>
      </w:pPr>
    </w:p>
    <w:p w:rsidRPr="00C81229" w:rsidR="00AD72D6" w:rsidP="00AD72D6" w:rsidRDefault="00AD72D6" w14:paraId="0276286A" w14:textId="77777777">
      <w:pPr>
        <w:rPr>
          <w:rFonts w:ascii="Times New Roman" w:hAnsi="Times New Roman" w:eastAsia="Times New Roman" w:cs="Times New Roman"/>
          <w:sz w:val="24"/>
          <w:szCs w:val="24"/>
        </w:rPr>
      </w:pPr>
      <w:r w:rsidRPr="00C81229">
        <w:rPr>
          <w:rFonts w:ascii="Times New Roman" w:hAnsi="Times New Roman" w:eastAsia="Times New Roman" w:cs="Times New Roman"/>
          <w:sz w:val="24"/>
          <w:szCs w:val="24"/>
        </w:rPr>
        <w:t>Tabel: Immigratie van binnen de EU/EFTA naar afgeleid migratiedoel, 2015 tot en met 2023; gegevens over 2024 zijn nog niet beschikbaar.</w:t>
      </w:r>
    </w:p>
    <w:tbl>
      <w:tblPr>
        <w:tblW w:w="7940" w:type="dxa"/>
        <w:tblCellMar>
          <w:left w:w="70" w:type="dxa"/>
          <w:right w:w="70" w:type="dxa"/>
        </w:tblCellMar>
        <w:tblLook w:val="04A0" w:firstRow="1" w:lastRow="0" w:firstColumn="1" w:lastColumn="0" w:noHBand="0" w:noVBand="1"/>
      </w:tblPr>
      <w:tblGrid>
        <w:gridCol w:w="900"/>
        <w:gridCol w:w="900"/>
        <w:gridCol w:w="1360"/>
        <w:gridCol w:w="900"/>
        <w:gridCol w:w="1360"/>
        <w:gridCol w:w="1420"/>
        <w:gridCol w:w="1100"/>
      </w:tblGrid>
      <w:tr w:rsidRPr="00C81229" w:rsidR="00AD72D6" w:rsidTr="00CC2C13" w14:paraId="586AE8AE" w14:textId="77777777">
        <w:trPr>
          <w:trHeight w:val="656"/>
        </w:trPr>
        <w:tc>
          <w:tcPr>
            <w:tcW w:w="900" w:type="dxa"/>
            <w:tcBorders>
              <w:top w:val="single" w:color="auto" w:sz="4" w:space="0"/>
              <w:left w:val="nil"/>
              <w:bottom w:val="single" w:color="auto" w:sz="4" w:space="0"/>
              <w:right w:val="nil"/>
            </w:tcBorders>
            <w:vAlign w:val="bottom"/>
            <w:hideMark/>
          </w:tcPr>
          <w:p w:rsidRPr="00C81229" w:rsidR="00AD72D6" w:rsidP="00CC2C13" w:rsidRDefault="00AD72D6" w14:paraId="09F925A1"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Jaar</w:t>
            </w:r>
          </w:p>
        </w:tc>
        <w:tc>
          <w:tcPr>
            <w:tcW w:w="900" w:type="dxa"/>
            <w:tcBorders>
              <w:top w:val="single" w:color="auto" w:sz="4" w:space="0"/>
              <w:left w:val="nil"/>
              <w:bottom w:val="single" w:color="auto" w:sz="4" w:space="0"/>
              <w:right w:val="nil"/>
            </w:tcBorders>
            <w:vAlign w:val="bottom"/>
            <w:hideMark/>
          </w:tcPr>
          <w:p w:rsidRPr="00C81229" w:rsidR="00AD72D6" w:rsidP="00CC2C13" w:rsidRDefault="00AD72D6" w14:paraId="3625510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Arbeid</w:t>
            </w:r>
          </w:p>
        </w:tc>
        <w:tc>
          <w:tcPr>
            <w:tcW w:w="1360" w:type="dxa"/>
            <w:tcBorders>
              <w:top w:val="single" w:color="auto" w:sz="4" w:space="0"/>
              <w:left w:val="nil"/>
              <w:bottom w:val="single" w:color="auto" w:sz="4" w:space="0"/>
              <w:right w:val="nil"/>
            </w:tcBorders>
            <w:vAlign w:val="bottom"/>
            <w:hideMark/>
          </w:tcPr>
          <w:p w:rsidRPr="00C81229" w:rsidR="00AD72D6" w:rsidP="00CC2C13" w:rsidRDefault="00AD72D6" w14:paraId="50A26B93"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Gezin</w:t>
            </w:r>
          </w:p>
        </w:tc>
        <w:tc>
          <w:tcPr>
            <w:tcW w:w="900" w:type="dxa"/>
            <w:tcBorders>
              <w:top w:val="single" w:color="auto" w:sz="4" w:space="0"/>
              <w:left w:val="nil"/>
              <w:bottom w:val="single" w:color="auto" w:sz="4" w:space="0"/>
              <w:right w:val="nil"/>
            </w:tcBorders>
            <w:vAlign w:val="bottom"/>
            <w:hideMark/>
          </w:tcPr>
          <w:p w:rsidRPr="00C81229" w:rsidR="00AD72D6" w:rsidP="00CC2C13" w:rsidRDefault="00AD72D6" w14:paraId="0205C27E"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Studie</w:t>
            </w:r>
          </w:p>
        </w:tc>
        <w:tc>
          <w:tcPr>
            <w:tcW w:w="1360" w:type="dxa"/>
            <w:tcBorders>
              <w:top w:val="single" w:color="auto" w:sz="4" w:space="0"/>
              <w:left w:val="nil"/>
              <w:bottom w:val="single" w:color="auto" w:sz="4" w:space="0"/>
              <w:right w:val="nil"/>
            </w:tcBorders>
            <w:vAlign w:val="bottom"/>
            <w:hideMark/>
          </w:tcPr>
          <w:p w:rsidRPr="00C81229" w:rsidR="00AD72D6" w:rsidP="00CC2C13" w:rsidRDefault="00AD72D6" w14:paraId="3203185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Overige en onbekend</w:t>
            </w:r>
          </w:p>
        </w:tc>
        <w:tc>
          <w:tcPr>
            <w:tcW w:w="1420" w:type="dxa"/>
            <w:tcBorders>
              <w:top w:val="single" w:color="auto" w:sz="4" w:space="0"/>
              <w:left w:val="nil"/>
              <w:bottom w:val="single" w:color="auto" w:sz="4" w:space="0"/>
              <w:right w:val="nil"/>
            </w:tcBorders>
            <w:vAlign w:val="bottom"/>
            <w:hideMark/>
          </w:tcPr>
          <w:p w:rsidRPr="00C81229" w:rsidR="00AD72D6" w:rsidP="00CC2C13" w:rsidRDefault="00AD72D6" w14:paraId="3BC8AC47"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Geen (Nederlandse nationaliteit)</w:t>
            </w:r>
          </w:p>
        </w:tc>
        <w:tc>
          <w:tcPr>
            <w:tcW w:w="1100" w:type="dxa"/>
            <w:tcBorders>
              <w:top w:val="single" w:color="auto" w:sz="4" w:space="0"/>
              <w:left w:val="nil"/>
              <w:bottom w:val="single" w:color="auto" w:sz="4" w:space="0"/>
              <w:right w:val="nil"/>
            </w:tcBorders>
            <w:vAlign w:val="bottom"/>
            <w:hideMark/>
          </w:tcPr>
          <w:p w:rsidRPr="00C81229" w:rsidR="00AD72D6" w:rsidP="00CC2C13" w:rsidRDefault="00AD72D6" w14:paraId="1C85E9E6"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Totaal</w:t>
            </w:r>
          </w:p>
        </w:tc>
      </w:tr>
      <w:tr w:rsidRPr="00C81229" w:rsidR="00AD72D6" w:rsidTr="00CC2C13" w14:paraId="42E9ACF1" w14:textId="77777777">
        <w:trPr>
          <w:trHeight w:val="255"/>
        </w:trPr>
        <w:tc>
          <w:tcPr>
            <w:tcW w:w="900" w:type="dxa"/>
            <w:tcBorders>
              <w:top w:val="nil"/>
              <w:left w:val="nil"/>
              <w:bottom w:val="nil"/>
              <w:right w:val="nil"/>
            </w:tcBorders>
            <w:noWrap/>
            <w:vAlign w:val="bottom"/>
            <w:hideMark/>
          </w:tcPr>
          <w:p w:rsidRPr="00C81229" w:rsidR="00AD72D6" w:rsidP="00CC2C13" w:rsidRDefault="00AD72D6" w14:paraId="186D4A08"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2015</w:t>
            </w:r>
          </w:p>
        </w:tc>
        <w:tc>
          <w:tcPr>
            <w:tcW w:w="900" w:type="dxa"/>
            <w:tcBorders>
              <w:top w:val="nil"/>
              <w:left w:val="nil"/>
              <w:bottom w:val="nil"/>
              <w:right w:val="nil"/>
            </w:tcBorders>
            <w:noWrap/>
            <w:vAlign w:val="bottom"/>
            <w:hideMark/>
          </w:tcPr>
          <w:p w:rsidRPr="00C81229" w:rsidR="00AD72D6" w:rsidP="00CC2C13" w:rsidRDefault="00AD72D6" w14:paraId="33BDE12F"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28.030</w:t>
            </w:r>
          </w:p>
        </w:tc>
        <w:tc>
          <w:tcPr>
            <w:tcW w:w="1360" w:type="dxa"/>
            <w:tcBorders>
              <w:top w:val="nil"/>
              <w:left w:val="nil"/>
              <w:bottom w:val="nil"/>
              <w:right w:val="nil"/>
            </w:tcBorders>
            <w:noWrap/>
            <w:vAlign w:val="bottom"/>
            <w:hideMark/>
          </w:tcPr>
          <w:p w:rsidRPr="00C81229" w:rsidR="00AD72D6" w:rsidP="00CC2C13" w:rsidRDefault="00AD72D6" w14:paraId="16749E7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23.900</w:t>
            </w:r>
          </w:p>
        </w:tc>
        <w:tc>
          <w:tcPr>
            <w:tcW w:w="900" w:type="dxa"/>
            <w:tcBorders>
              <w:top w:val="nil"/>
              <w:left w:val="nil"/>
              <w:bottom w:val="nil"/>
              <w:right w:val="nil"/>
            </w:tcBorders>
            <w:noWrap/>
            <w:vAlign w:val="bottom"/>
            <w:hideMark/>
          </w:tcPr>
          <w:p w:rsidRPr="00C81229" w:rsidR="00AD72D6" w:rsidP="00CC2C13" w:rsidRDefault="00AD72D6" w14:paraId="12F025A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9.930</w:t>
            </w:r>
          </w:p>
        </w:tc>
        <w:tc>
          <w:tcPr>
            <w:tcW w:w="1360" w:type="dxa"/>
            <w:tcBorders>
              <w:top w:val="nil"/>
              <w:left w:val="nil"/>
              <w:bottom w:val="nil"/>
              <w:right w:val="nil"/>
            </w:tcBorders>
            <w:noWrap/>
            <w:vAlign w:val="bottom"/>
            <w:hideMark/>
          </w:tcPr>
          <w:p w:rsidRPr="00C81229" w:rsidR="00AD72D6" w:rsidP="00CC2C13" w:rsidRDefault="00AD72D6" w14:paraId="21E068A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20.255</w:t>
            </w:r>
          </w:p>
        </w:tc>
        <w:tc>
          <w:tcPr>
            <w:tcW w:w="1420" w:type="dxa"/>
            <w:tcBorders>
              <w:top w:val="nil"/>
              <w:left w:val="nil"/>
              <w:bottom w:val="nil"/>
              <w:right w:val="nil"/>
            </w:tcBorders>
            <w:noWrap/>
            <w:vAlign w:val="bottom"/>
            <w:hideMark/>
          </w:tcPr>
          <w:p w:rsidRPr="00C81229" w:rsidR="00AD72D6" w:rsidP="00CC2C13" w:rsidRDefault="00AD72D6" w14:paraId="391ACBD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45.730</w:t>
            </w:r>
          </w:p>
        </w:tc>
        <w:tc>
          <w:tcPr>
            <w:tcW w:w="1100" w:type="dxa"/>
            <w:tcBorders>
              <w:top w:val="nil"/>
              <w:left w:val="nil"/>
              <w:bottom w:val="nil"/>
              <w:right w:val="nil"/>
            </w:tcBorders>
            <w:noWrap/>
            <w:hideMark/>
          </w:tcPr>
          <w:p w:rsidRPr="00C81229" w:rsidR="00AD72D6" w:rsidP="00CC2C13" w:rsidRDefault="00AD72D6" w14:paraId="540AF1C3"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127.840</w:t>
            </w:r>
          </w:p>
        </w:tc>
      </w:tr>
      <w:tr w:rsidRPr="00C81229" w:rsidR="00AD72D6" w:rsidTr="00CC2C13" w14:paraId="7DB24CF5" w14:textId="77777777">
        <w:trPr>
          <w:trHeight w:val="255"/>
        </w:trPr>
        <w:tc>
          <w:tcPr>
            <w:tcW w:w="900" w:type="dxa"/>
            <w:tcBorders>
              <w:top w:val="nil"/>
              <w:left w:val="nil"/>
              <w:bottom w:val="nil"/>
              <w:right w:val="nil"/>
            </w:tcBorders>
            <w:noWrap/>
            <w:vAlign w:val="bottom"/>
            <w:hideMark/>
          </w:tcPr>
          <w:p w:rsidRPr="00C81229" w:rsidR="00AD72D6" w:rsidP="00CC2C13" w:rsidRDefault="00AD72D6" w14:paraId="199C70FF"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2016</w:t>
            </w:r>
          </w:p>
        </w:tc>
        <w:tc>
          <w:tcPr>
            <w:tcW w:w="900" w:type="dxa"/>
            <w:tcBorders>
              <w:top w:val="nil"/>
              <w:left w:val="nil"/>
              <w:bottom w:val="nil"/>
              <w:right w:val="nil"/>
            </w:tcBorders>
            <w:noWrap/>
            <w:vAlign w:val="bottom"/>
            <w:hideMark/>
          </w:tcPr>
          <w:p w:rsidRPr="00C81229" w:rsidR="00AD72D6" w:rsidP="00CC2C13" w:rsidRDefault="00AD72D6" w14:paraId="21A7992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30.255</w:t>
            </w:r>
          </w:p>
        </w:tc>
        <w:tc>
          <w:tcPr>
            <w:tcW w:w="1360" w:type="dxa"/>
            <w:tcBorders>
              <w:top w:val="nil"/>
              <w:left w:val="nil"/>
              <w:bottom w:val="nil"/>
              <w:right w:val="nil"/>
            </w:tcBorders>
            <w:noWrap/>
            <w:vAlign w:val="bottom"/>
            <w:hideMark/>
          </w:tcPr>
          <w:p w:rsidRPr="00C81229" w:rsidR="00AD72D6" w:rsidP="00CC2C13" w:rsidRDefault="00AD72D6" w14:paraId="35AABDE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25.645</w:t>
            </w:r>
          </w:p>
        </w:tc>
        <w:tc>
          <w:tcPr>
            <w:tcW w:w="900" w:type="dxa"/>
            <w:tcBorders>
              <w:top w:val="nil"/>
              <w:left w:val="nil"/>
              <w:bottom w:val="nil"/>
              <w:right w:val="nil"/>
            </w:tcBorders>
            <w:noWrap/>
            <w:vAlign w:val="bottom"/>
            <w:hideMark/>
          </w:tcPr>
          <w:p w:rsidRPr="00C81229" w:rsidR="00AD72D6" w:rsidP="00CC2C13" w:rsidRDefault="00AD72D6" w14:paraId="7243961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10.970</w:t>
            </w:r>
          </w:p>
        </w:tc>
        <w:tc>
          <w:tcPr>
            <w:tcW w:w="1360" w:type="dxa"/>
            <w:tcBorders>
              <w:top w:val="nil"/>
              <w:left w:val="nil"/>
              <w:bottom w:val="nil"/>
              <w:right w:val="nil"/>
            </w:tcBorders>
            <w:noWrap/>
            <w:vAlign w:val="bottom"/>
            <w:hideMark/>
          </w:tcPr>
          <w:p w:rsidRPr="00C81229" w:rsidR="00AD72D6" w:rsidP="00CC2C13" w:rsidRDefault="00AD72D6" w14:paraId="25E0D38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21.710</w:t>
            </w:r>
          </w:p>
        </w:tc>
        <w:tc>
          <w:tcPr>
            <w:tcW w:w="1420" w:type="dxa"/>
            <w:tcBorders>
              <w:top w:val="nil"/>
              <w:left w:val="nil"/>
              <w:bottom w:val="nil"/>
              <w:right w:val="nil"/>
            </w:tcBorders>
            <w:noWrap/>
            <w:vAlign w:val="bottom"/>
            <w:hideMark/>
          </w:tcPr>
          <w:p w:rsidRPr="00C81229" w:rsidR="00AD72D6" w:rsidP="00CC2C13" w:rsidRDefault="00AD72D6" w14:paraId="3D1FDBA7"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49.110</w:t>
            </w:r>
          </w:p>
        </w:tc>
        <w:tc>
          <w:tcPr>
            <w:tcW w:w="1100" w:type="dxa"/>
            <w:tcBorders>
              <w:top w:val="nil"/>
              <w:left w:val="nil"/>
              <w:bottom w:val="nil"/>
              <w:right w:val="nil"/>
            </w:tcBorders>
            <w:noWrap/>
            <w:hideMark/>
          </w:tcPr>
          <w:p w:rsidRPr="00C81229" w:rsidR="00AD72D6" w:rsidP="00CC2C13" w:rsidRDefault="00AD72D6" w14:paraId="0A3A67F1"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137.690</w:t>
            </w:r>
          </w:p>
        </w:tc>
      </w:tr>
      <w:tr w:rsidRPr="00C81229" w:rsidR="00AD72D6" w:rsidTr="00CC2C13" w14:paraId="173A4B24" w14:textId="77777777">
        <w:trPr>
          <w:trHeight w:val="255"/>
        </w:trPr>
        <w:tc>
          <w:tcPr>
            <w:tcW w:w="900" w:type="dxa"/>
            <w:tcBorders>
              <w:top w:val="nil"/>
              <w:left w:val="nil"/>
              <w:bottom w:val="nil"/>
              <w:right w:val="nil"/>
            </w:tcBorders>
            <w:noWrap/>
            <w:vAlign w:val="bottom"/>
            <w:hideMark/>
          </w:tcPr>
          <w:p w:rsidRPr="00C81229" w:rsidR="00AD72D6" w:rsidP="00CC2C13" w:rsidRDefault="00AD72D6" w14:paraId="3C3F4CFD"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2017</w:t>
            </w:r>
          </w:p>
        </w:tc>
        <w:tc>
          <w:tcPr>
            <w:tcW w:w="900" w:type="dxa"/>
            <w:tcBorders>
              <w:top w:val="nil"/>
              <w:left w:val="nil"/>
              <w:bottom w:val="nil"/>
              <w:right w:val="nil"/>
            </w:tcBorders>
            <w:noWrap/>
            <w:vAlign w:val="bottom"/>
            <w:hideMark/>
          </w:tcPr>
          <w:p w:rsidRPr="00C81229" w:rsidR="00AD72D6" w:rsidP="00CC2C13" w:rsidRDefault="00AD72D6" w14:paraId="637954A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35.855</w:t>
            </w:r>
          </w:p>
        </w:tc>
        <w:tc>
          <w:tcPr>
            <w:tcW w:w="1360" w:type="dxa"/>
            <w:tcBorders>
              <w:top w:val="nil"/>
              <w:left w:val="nil"/>
              <w:bottom w:val="nil"/>
              <w:right w:val="nil"/>
            </w:tcBorders>
            <w:noWrap/>
            <w:vAlign w:val="bottom"/>
            <w:hideMark/>
          </w:tcPr>
          <w:p w:rsidRPr="00C81229" w:rsidR="00AD72D6" w:rsidP="00CC2C13" w:rsidRDefault="00AD72D6" w14:paraId="40B1AD9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26.845</w:t>
            </w:r>
          </w:p>
        </w:tc>
        <w:tc>
          <w:tcPr>
            <w:tcW w:w="900" w:type="dxa"/>
            <w:tcBorders>
              <w:top w:val="nil"/>
              <w:left w:val="nil"/>
              <w:bottom w:val="nil"/>
              <w:right w:val="nil"/>
            </w:tcBorders>
            <w:noWrap/>
            <w:vAlign w:val="bottom"/>
            <w:hideMark/>
          </w:tcPr>
          <w:p w:rsidRPr="00C81229" w:rsidR="00AD72D6" w:rsidP="00CC2C13" w:rsidRDefault="00AD72D6" w14:paraId="7B5C42CD"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15.165</w:t>
            </w:r>
          </w:p>
        </w:tc>
        <w:tc>
          <w:tcPr>
            <w:tcW w:w="1360" w:type="dxa"/>
            <w:tcBorders>
              <w:top w:val="nil"/>
              <w:left w:val="nil"/>
              <w:bottom w:val="nil"/>
              <w:right w:val="nil"/>
            </w:tcBorders>
            <w:noWrap/>
            <w:vAlign w:val="bottom"/>
            <w:hideMark/>
          </w:tcPr>
          <w:p w:rsidRPr="00C81229" w:rsidR="00AD72D6" w:rsidP="00CC2C13" w:rsidRDefault="00AD72D6" w14:paraId="1D7BBC5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21.745</w:t>
            </w:r>
          </w:p>
        </w:tc>
        <w:tc>
          <w:tcPr>
            <w:tcW w:w="1420" w:type="dxa"/>
            <w:tcBorders>
              <w:top w:val="nil"/>
              <w:left w:val="nil"/>
              <w:bottom w:val="nil"/>
              <w:right w:val="nil"/>
            </w:tcBorders>
            <w:noWrap/>
            <w:vAlign w:val="bottom"/>
            <w:hideMark/>
          </w:tcPr>
          <w:p w:rsidRPr="00C81229" w:rsidR="00AD72D6" w:rsidP="00CC2C13" w:rsidRDefault="00AD72D6" w14:paraId="2EF537D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51.645</w:t>
            </w:r>
          </w:p>
        </w:tc>
        <w:tc>
          <w:tcPr>
            <w:tcW w:w="1100" w:type="dxa"/>
            <w:tcBorders>
              <w:top w:val="nil"/>
              <w:left w:val="nil"/>
              <w:bottom w:val="nil"/>
              <w:right w:val="nil"/>
            </w:tcBorders>
            <w:noWrap/>
            <w:hideMark/>
          </w:tcPr>
          <w:p w:rsidRPr="00C81229" w:rsidR="00AD72D6" w:rsidP="00CC2C13" w:rsidRDefault="00AD72D6" w14:paraId="106BEB9B"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151.255</w:t>
            </w:r>
          </w:p>
        </w:tc>
      </w:tr>
      <w:tr w:rsidRPr="00C81229" w:rsidR="00AD72D6" w:rsidTr="00CC2C13" w14:paraId="2B63E749" w14:textId="77777777">
        <w:trPr>
          <w:trHeight w:val="255"/>
        </w:trPr>
        <w:tc>
          <w:tcPr>
            <w:tcW w:w="900" w:type="dxa"/>
            <w:tcBorders>
              <w:top w:val="nil"/>
              <w:left w:val="nil"/>
              <w:bottom w:val="nil"/>
              <w:right w:val="nil"/>
            </w:tcBorders>
            <w:noWrap/>
            <w:vAlign w:val="bottom"/>
            <w:hideMark/>
          </w:tcPr>
          <w:p w:rsidRPr="00C81229" w:rsidR="00AD72D6" w:rsidP="00CC2C13" w:rsidRDefault="00AD72D6" w14:paraId="32614F8A"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2018</w:t>
            </w:r>
          </w:p>
        </w:tc>
        <w:tc>
          <w:tcPr>
            <w:tcW w:w="900" w:type="dxa"/>
            <w:tcBorders>
              <w:top w:val="nil"/>
              <w:left w:val="nil"/>
              <w:bottom w:val="nil"/>
              <w:right w:val="nil"/>
            </w:tcBorders>
            <w:noWrap/>
            <w:vAlign w:val="bottom"/>
            <w:hideMark/>
          </w:tcPr>
          <w:p w:rsidRPr="00C81229" w:rsidR="00AD72D6" w:rsidP="00CC2C13" w:rsidRDefault="00AD72D6" w14:paraId="5A35221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39.940</w:t>
            </w:r>
          </w:p>
        </w:tc>
        <w:tc>
          <w:tcPr>
            <w:tcW w:w="1360" w:type="dxa"/>
            <w:tcBorders>
              <w:top w:val="nil"/>
              <w:left w:val="nil"/>
              <w:bottom w:val="nil"/>
              <w:right w:val="nil"/>
            </w:tcBorders>
            <w:noWrap/>
            <w:vAlign w:val="bottom"/>
            <w:hideMark/>
          </w:tcPr>
          <w:p w:rsidRPr="00C81229" w:rsidR="00AD72D6" w:rsidP="00CC2C13" w:rsidRDefault="00AD72D6" w14:paraId="4369DF1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29.260</w:t>
            </w:r>
          </w:p>
        </w:tc>
        <w:tc>
          <w:tcPr>
            <w:tcW w:w="900" w:type="dxa"/>
            <w:tcBorders>
              <w:top w:val="nil"/>
              <w:left w:val="nil"/>
              <w:bottom w:val="nil"/>
              <w:right w:val="nil"/>
            </w:tcBorders>
            <w:noWrap/>
            <w:vAlign w:val="bottom"/>
            <w:hideMark/>
          </w:tcPr>
          <w:p w:rsidRPr="00C81229" w:rsidR="00AD72D6" w:rsidP="00CC2C13" w:rsidRDefault="00AD72D6" w14:paraId="4F9F5BAD"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19.890</w:t>
            </w:r>
          </w:p>
        </w:tc>
        <w:tc>
          <w:tcPr>
            <w:tcW w:w="1360" w:type="dxa"/>
            <w:tcBorders>
              <w:top w:val="nil"/>
              <w:left w:val="nil"/>
              <w:bottom w:val="nil"/>
              <w:right w:val="nil"/>
            </w:tcBorders>
            <w:noWrap/>
            <w:vAlign w:val="bottom"/>
            <w:hideMark/>
          </w:tcPr>
          <w:p w:rsidRPr="00C81229" w:rsidR="00AD72D6" w:rsidP="00CC2C13" w:rsidRDefault="00AD72D6" w14:paraId="2F8CE72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20.900</w:t>
            </w:r>
          </w:p>
        </w:tc>
        <w:tc>
          <w:tcPr>
            <w:tcW w:w="1420" w:type="dxa"/>
            <w:tcBorders>
              <w:top w:val="nil"/>
              <w:left w:val="nil"/>
              <w:bottom w:val="nil"/>
              <w:right w:val="nil"/>
            </w:tcBorders>
            <w:noWrap/>
            <w:vAlign w:val="bottom"/>
            <w:hideMark/>
          </w:tcPr>
          <w:p w:rsidRPr="00C81229" w:rsidR="00AD72D6" w:rsidP="00CC2C13" w:rsidRDefault="00AD72D6" w14:paraId="4B8C547A"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53.320</w:t>
            </w:r>
          </w:p>
        </w:tc>
        <w:tc>
          <w:tcPr>
            <w:tcW w:w="1100" w:type="dxa"/>
            <w:tcBorders>
              <w:top w:val="nil"/>
              <w:left w:val="nil"/>
              <w:bottom w:val="nil"/>
              <w:right w:val="nil"/>
            </w:tcBorders>
            <w:noWrap/>
            <w:hideMark/>
          </w:tcPr>
          <w:p w:rsidRPr="00C81229" w:rsidR="00AD72D6" w:rsidP="00CC2C13" w:rsidRDefault="00AD72D6" w14:paraId="6191A496"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163.310</w:t>
            </w:r>
          </w:p>
        </w:tc>
      </w:tr>
      <w:tr w:rsidRPr="00C81229" w:rsidR="00AD72D6" w:rsidTr="00CC2C13" w14:paraId="3F62E895" w14:textId="77777777">
        <w:trPr>
          <w:trHeight w:val="255"/>
        </w:trPr>
        <w:tc>
          <w:tcPr>
            <w:tcW w:w="900" w:type="dxa"/>
            <w:tcBorders>
              <w:top w:val="nil"/>
              <w:left w:val="nil"/>
              <w:bottom w:val="nil"/>
              <w:right w:val="nil"/>
            </w:tcBorders>
            <w:noWrap/>
            <w:vAlign w:val="bottom"/>
            <w:hideMark/>
          </w:tcPr>
          <w:p w:rsidRPr="00C81229" w:rsidR="00AD72D6" w:rsidP="00CC2C13" w:rsidRDefault="00AD72D6" w14:paraId="32AC985D"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2019</w:t>
            </w:r>
          </w:p>
        </w:tc>
        <w:tc>
          <w:tcPr>
            <w:tcW w:w="900" w:type="dxa"/>
            <w:tcBorders>
              <w:top w:val="nil"/>
              <w:left w:val="nil"/>
              <w:bottom w:val="nil"/>
              <w:right w:val="nil"/>
            </w:tcBorders>
            <w:noWrap/>
            <w:vAlign w:val="bottom"/>
            <w:hideMark/>
          </w:tcPr>
          <w:p w:rsidRPr="00C81229" w:rsidR="00AD72D6" w:rsidP="00CC2C13" w:rsidRDefault="00AD72D6" w14:paraId="225DEE2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44.510</w:t>
            </w:r>
          </w:p>
        </w:tc>
        <w:tc>
          <w:tcPr>
            <w:tcW w:w="1360" w:type="dxa"/>
            <w:tcBorders>
              <w:top w:val="nil"/>
              <w:left w:val="nil"/>
              <w:bottom w:val="nil"/>
              <w:right w:val="nil"/>
            </w:tcBorders>
            <w:noWrap/>
            <w:vAlign w:val="bottom"/>
            <w:hideMark/>
          </w:tcPr>
          <w:p w:rsidRPr="00C81229" w:rsidR="00AD72D6" w:rsidP="00CC2C13" w:rsidRDefault="00AD72D6" w14:paraId="0885CA6D"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33.070</w:t>
            </w:r>
          </w:p>
        </w:tc>
        <w:tc>
          <w:tcPr>
            <w:tcW w:w="900" w:type="dxa"/>
            <w:tcBorders>
              <w:top w:val="nil"/>
              <w:left w:val="nil"/>
              <w:bottom w:val="nil"/>
              <w:right w:val="nil"/>
            </w:tcBorders>
            <w:noWrap/>
            <w:vAlign w:val="bottom"/>
            <w:hideMark/>
          </w:tcPr>
          <w:p w:rsidRPr="00C81229" w:rsidR="00AD72D6" w:rsidP="00CC2C13" w:rsidRDefault="00AD72D6" w14:paraId="0FB367EE"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22.960</w:t>
            </w:r>
          </w:p>
        </w:tc>
        <w:tc>
          <w:tcPr>
            <w:tcW w:w="1360" w:type="dxa"/>
            <w:tcBorders>
              <w:top w:val="nil"/>
              <w:left w:val="nil"/>
              <w:bottom w:val="nil"/>
              <w:right w:val="nil"/>
            </w:tcBorders>
            <w:noWrap/>
            <w:vAlign w:val="bottom"/>
            <w:hideMark/>
          </w:tcPr>
          <w:p w:rsidRPr="00C81229" w:rsidR="00AD72D6" w:rsidP="00CC2C13" w:rsidRDefault="00AD72D6" w14:paraId="70A6CF0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24.015</w:t>
            </w:r>
          </w:p>
        </w:tc>
        <w:tc>
          <w:tcPr>
            <w:tcW w:w="1420" w:type="dxa"/>
            <w:tcBorders>
              <w:top w:val="nil"/>
              <w:left w:val="nil"/>
              <w:bottom w:val="nil"/>
              <w:right w:val="nil"/>
            </w:tcBorders>
            <w:noWrap/>
            <w:vAlign w:val="bottom"/>
            <w:hideMark/>
          </w:tcPr>
          <w:p w:rsidRPr="00C81229" w:rsidR="00AD72D6" w:rsidP="00CC2C13" w:rsidRDefault="00AD72D6" w14:paraId="4A60466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54.435</w:t>
            </w:r>
          </w:p>
        </w:tc>
        <w:tc>
          <w:tcPr>
            <w:tcW w:w="1100" w:type="dxa"/>
            <w:tcBorders>
              <w:top w:val="nil"/>
              <w:left w:val="nil"/>
              <w:bottom w:val="nil"/>
              <w:right w:val="nil"/>
            </w:tcBorders>
            <w:noWrap/>
            <w:hideMark/>
          </w:tcPr>
          <w:p w:rsidRPr="00C81229" w:rsidR="00AD72D6" w:rsidP="00CC2C13" w:rsidRDefault="00AD72D6" w14:paraId="6A790287"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178.985</w:t>
            </w:r>
          </w:p>
        </w:tc>
      </w:tr>
      <w:tr w:rsidRPr="00C81229" w:rsidR="00AD72D6" w:rsidTr="00CC2C13" w14:paraId="070DDF1B" w14:textId="77777777">
        <w:trPr>
          <w:trHeight w:val="255"/>
        </w:trPr>
        <w:tc>
          <w:tcPr>
            <w:tcW w:w="900" w:type="dxa"/>
            <w:tcBorders>
              <w:top w:val="nil"/>
              <w:left w:val="nil"/>
              <w:bottom w:val="nil"/>
              <w:right w:val="nil"/>
            </w:tcBorders>
            <w:noWrap/>
            <w:vAlign w:val="bottom"/>
            <w:hideMark/>
          </w:tcPr>
          <w:p w:rsidRPr="00C81229" w:rsidR="00AD72D6" w:rsidP="00CC2C13" w:rsidRDefault="00AD72D6" w14:paraId="5081796A"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2020</w:t>
            </w:r>
          </w:p>
        </w:tc>
        <w:tc>
          <w:tcPr>
            <w:tcW w:w="900" w:type="dxa"/>
            <w:tcBorders>
              <w:top w:val="nil"/>
              <w:left w:val="nil"/>
              <w:bottom w:val="nil"/>
              <w:right w:val="nil"/>
            </w:tcBorders>
            <w:noWrap/>
            <w:vAlign w:val="bottom"/>
            <w:hideMark/>
          </w:tcPr>
          <w:p w:rsidRPr="00C81229" w:rsidR="00AD72D6" w:rsidP="00CC2C13" w:rsidRDefault="00AD72D6" w14:paraId="121BB6D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36.650</w:t>
            </w:r>
          </w:p>
        </w:tc>
        <w:tc>
          <w:tcPr>
            <w:tcW w:w="1360" w:type="dxa"/>
            <w:tcBorders>
              <w:top w:val="nil"/>
              <w:left w:val="nil"/>
              <w:bottom w:val="nil"/>
              <w:right w:val="nil"/>
            </w:tcBorders>
            <w:noWrap/>
            <w:vAlign w:val="bottom"/>
            <w:hideMark/>
          </w:tcPr>
          <w:p w:rsidRPr="00C81229" w:rsidR="00AD72D6" w:rsidP="00CC2C13" w:rsidRDefault="00AD72D6" w14:paraId="4C414B9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29.355</w:t>
            </w:r>
          </w:p>
        </w:tc>
        <w:tc>
          <w:tcPr>
            <w:tcW w:w="900" w:type="dxa"/>
            <w:tcBorders>
              <w:top w:val="nil"/>
              <w:left w:val="nil"/>
              <w:bottom w:val="nil"/>
              <w:right w:val="nil"/>
            </w:tcBorders>
            <w:noWrap/>
            <w:vAlign w:val="bottom"/>
            <w:hideMark/>
          </w:tcPr>
          <w:p w:rsidRPr="00C81229" w:rsidR="00AD72D6" w:rsidP="00CC2C13" w:rsidRDefault="00AD72D6" w14:paraId="7FFCB2C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21.550</w:t>
            </w:r>
          </w:p>
        </w:tc>
        <w:tc>
          <w:tcPr>
            <w:tcW w:w="1360" w:type="dxa"/>
            <w:tcBorders>
              <w:top w:val="nil"/>
              <w:left w:val="nil"/>
              <w:bottom w:val="nil"/>
              <w:right w:val="nil"/>
            </w:tcBorders>
            <w:noWrap/>
            <w:vAlign w:val="bottom"/>
            <w:hideMark/>
          </w:tcPr>
          <w:p w:rsidRPr="00C81229" w:rsidR="00AD72D6" w:rsidP="00CC2C13" w:rsidRDefault="00AD72D6" w14:paraId="1C63192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21.625</w:t>
            </w:r>
          </w:p>
        </w:tc>
        <w:tc>
          <w:tcPr>
            <w:tcW w:w="1420" w:type="dxa"/>
            <w:tcBorders>
              <w:top w:val="nil"/>
              <w:left w:val="nil"/>
              <w:bottom w:val="nil"/>
              <w:right w:val="nil"/>
            </w:tcBorders>
            <w:noWrap/>
            <w:vAlign w:val="bottom"/>
            <w:hideMark/>
          </w:tcPr>
          <w:p w:rsidRPr="00C81229" w:rsidR="00AD72D6" w:rsidP="00CC2C13" w:rsidRDefault="00AD72D6" w14:paraId="20C8515F"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50.720</w:t>
            </w:r>
          </w:p>
        </w:tc>
        <w:tc>
          <w:tcPr>
            <w:tcW w:w="1100" w:type="dxa"/>
            <w:tcBorders>
              <w:top w:val="nil"/>
              <w:left w:val="nil"/>
              <w:bottom w:val="nil"/>
              <w:right w:val="nil"/>
            </w:tcBorders>
            <w:noWrap/>
            <w:hideMark/>
          </w:tcPr>
          <w:p w:rsidRPr="00C81229" w:rsidR="00AD72D6" w:rsidP="00CC2C13" w:rsidRDefault="00AD72D6" w14:paraId="3FE67471"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159.900</w:t>
            </w:r>
          </w:p>
        </w:tc>
      </w:tr>
      <w:tr w:rsidRPr="00C81229" w:rsidR="00AD72D6" w:rsidTr="00CC2C13" w14:paraId="157E0509" w14:textId="77777777">
        <w:trPr>
          <w:trHeight w:val="255"/>
        </w:trPr>
        <w:tc>
          <w:tcPr>
            <w:tcW w:w="900" w:type="dxa"/>
            <w:tcBorders>
              <w:top w:val="nil"/>
              <w:left w:val="nil"/>
              <w:bottom w:val="nil"/>
              <w:right w:val="nil"/>
            </w:tcBorders>
            <w:noWrap/>
            <w:vAlign w:val="bottom"/>
            <w:hideMark/>
          </w:tcPr>
          <w:p w:rsidRPr="00C81229" w:rsidR="00AD72D6" w:rsidP="00CC2C13" w:rsidRDefault="00AD72D6" w14:paraId="3A34D04C"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2021</w:t>
            </w:r>
          </w:p>
        </w:tc>
        <w:tc>
          <w:tcPr>
            <w:tcW w:w="900" w:type="dxa"/>
            <w:tcBorders>
              <w:top w:val="nil"/>
              <w:left w:val="nil"/>
              <w:bottom w:val="nil"/>
              <w:right w:val="nil"/>
            </w:tcBorders>
            <w:noWrap/>
            <w:vAlign w:val="bottom"/>
            <w:hideMark/>
          </w:tcPr>
          <w:p w:rsidRPr="00C81229" w:rsidR="00AD72D6" w:rsidP="00CC2C13" w:rsidRDefault="00AD72D6" w14:paraId="1727C403"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40.550</w:t>
            </w:r>
          </w:p>
        </w:tc>
        <w:tc>
          <w:tcPr>
            <w:tcW w:w="1360" w:type="dxa"/>
            <w:tcBorders>
              <w:top w:val="nil"/>
              <w:left w:val="nil"/>
              <w:bottom w:val="nil"/>
              <w:right w:val="nil"/>
            </w:tcBorders>
            <w:noWrap/>
            <w:vAlign w:val="bottom"/>
            <w:hideMark/>
          </w:tcPr>
          <w:p w:rsidRPr="00C81229" w:rsidR="00AD72D6" w:rsidP="00CC2C13" w:rsidRDefault="00AD72D6" w14:paraId="6B9756BE"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27.350</w:t>
            </w:r>
          </w:p>
        </w:tc>
        <w:tc>
          <w:tcPr>
            <w:tcW w:w="900" w:type="dxa"/>
            <w:tcBorders>
              <w:top w:val="nil"/>
              <w:left w:val="nil"/>
              <w:bottom w:val="nil"/>
              <w:right w:val="nil"/>
            </w:tcBorders>
            <w:noWrap/>
            <w:vAlign w:val="bottom"/>
            <w:hideMark/>
          </w:tcPr>
          <w:p w:rsidRPr="00C81229" w:rsidR="00AD72D6" w:rsidP="00CC2C13" w:rsidRDefault="00AD72D6" w14:paraId="27E7A4F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28.815</w:t>
            </w:r>
          </w:p>
        </w:tc>
        <w:tc>
          <w:tcPr>
            <w:tcW w:w="1360" w:type="dxa"/>
            <w:tcBorders>
              <w:top w:val="nil"/>
              <w:left w:val="nil"/>
              <w:bottom w:val="nil"/>
              <w:right w:val="nil"/>
            </w:tcBorders>
            <w:noWrap/>
            <w:vAlign w:val="bottom"/>
            <w:hideMark/>
          </w:tcPr>
          <w:p w:rsidRPr="00C81229" w:rsidR="00AD72D6" w:rsidP="00CC2C13" w:rsidRDefault="00AD72D6" w14:paraId="7CAF9D5F"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21.025</w:t>
            </w:r>
          </w:p>
        </w:tc>
        <w:tc>
          <w:tcPr>
            <w:tcW w:w="1420" w:type="dxa"/>
            <w:tcBorders>
              <w:top w:val="nil"/>
              <w:left w:val="nil"/>
              <w:bottom w:val="nil"/>
              <w:right w:val="nil"/>
            </w:tcBorders>
            <w:noWrap/>
            <w:vAlign w:val="bottom"/>
            <w:hideMark/>
          </w:tcPr>
          <w:p w:rsidRPr="00C81229" w:rsidR="00AD72D6" w:rsidP="00CC2C13" w:rsidRDefault="00AD72D6" w14:paraId="78352DF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44.990</w:t>
            </w:r>
          </w:p>
        </w:tc>
        <w:tc>
          <w:tcPr>
            <w:tcW w:w="1100" w:type="dxa"/>
            <w:tcBorders>
              <w:top w:val="nil"/>
              <w:left w:val="nil"/>
              <w:bottom w:val="nil"/>
              <w:right w:val="nil"/>
            </w:tcBorders>
            <w:noWrap/>
            <w:hideMark/>
          </w:tcPr>
          <w:p w:rsidRPr="00C81229" w:rsidR="00AD72D6" w:rsidP="00CC2C13" w:rsidRDefault="00AD72D6" w14:paraId="2B31184D"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162.730</w:t>
            </w:r>
          </w:p>
        </w:tc>
      </w:tr>
      <w:tr w:rsidRPr="00C81229" w:rsidR="00AD72D6" w:rsidTr="00CC2C13" w14:paraId="235DB37B" w14:textId="77777777">
        <w:trPr>
          <w:trHeight w:val="255"/>
        </w:trPr>
        <w:tc>
          <w:tcPr>
            <w:tcW w:w="900" w:type="dxa"/>
            <w:tcBorders>
              <w:top w:val="nil"/>
              <w:left w:val="nil"/>
              <w:bottom w:val="nil"/>
              <w:right w:val="nil"/>
            </w:tcBorders>
            <w:noWrap/>
            <w:vAlign w:val="bottom"/>
            <w:hideMark/>
          </w:tcPr>
          <w:p w:rsidRPr="00C81229" w:rsidR="00AD72D6" w:rsidP="00CC2C13" w:rsidRDefault="00AD72D6" w14:paraId="1E93F38D"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2022</w:t>
            </w:r>
          </w:p>
        </w:tc>
        <w:tc>
          <w:tcPr>
            <w:tcW w:w="900" w:type="dxa"/>
            <w:tcBorders>
              <w:top w:val="nil"/>
              <w:left w:val="nil"/>
              <w:bottom w:val="nil"/>
              <w:right w:val="nil"/>
            </w:tcBorders>
            <w:noWrap/>
            <w:vAlign w:val="bottom"/>
            <w:hideMark/>
          </w:tcPr>
          <w:p w:rsidRPr="00C81229" w:rsidR="00AD72D6" w:rsidP="00CC2C13" w:rsidRDefault="00AD72D6" w14:paraId="2CF3346D"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48.065</w:t>
            </w:r>
          </w:p>
        </w:tc>
        <w:tc>
          <w:tcPr>
            <w:tcW w:w="1360" w:type="dxa"/>
            <w:tcBorders>
              <w:top w:val="nil"/>
              <w:left w:val="nil"/>
              <w:bottom w:val="nil"/>
              <w:right w:val="nil"/>
            </w:tcBorders>
            <w:noWrap/>
            <w:vAlign w:val="bottom"/>
            <w:hideMark/>
          </w:tcPr>
          <w:p w:rsidRPr="00C81229" w:rsidR="00AD72D6" w:rsidP="00CC2C13" w:rsidRDefault="00AD72D6" w14:paraId="092F090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30.065</w:t>
            </w:r>
          </w:p>
        </w:tc>
        <w:tc>
          <w:tcPr>
            <w:tcW w:w="900" w:type="dxa"/>
            <w:tcBorders>
              <w:top w:val="nil"/>
              <w:left w:val="nil"/>
              <w:bottom w:val="nil"/>
              <w:right w:val="nil"/>
            </w:tcBorders>
            <w:noWrap/>
            <w:vAlign w:val="bottom"/>
            <w:hideMark/>
          </w:tcPr>
          <w:p w:rsidRPr="00C81229" w:rsidR="00AD72D6" w:rsidP="00CC2C13" w:rsidRDefault="00AD72D6" w14:paraId="6C79F35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25.650</w:t>
            </w:r>
          </w:p>
        </w:tc>
        <w:tc>
          <w:tcPr>
            <w:tcW w:w="1360" w:type="dxa"/>
            <w:tcBorders>
              <w:top w:val="nil"/>
              <w:left w:val="nil"/>
              <w:bottom w:val="nil"/>
              <w:right w:val="nil"/>
            </w:tcBorders>
            <w:noWrap/>
            <w:vAlign w:val="bottom"/>
            <w:hideMark/>
          </w:tcPr>
          <w:p w:rsidRPr="00C81229" w:rsidR="00AD72D6" w:rsidP="00CC2C13" w:rsidRDefault="00AD72D6" w14:paraId="1D790103"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25.195</w:t>
            </w:r>
          </w:p>
        </w:tc>
        <w:tc>
          <w:tcPr>
            <w:tcW w:w="1420" w:type="dxa"/>
            <w:tcBorders>
              <w:top w:val="nil"/>
              <w:left w:val="nil"/>
              <w:bottom w:val="nil"/>
              <w:right w:val="nil"/>
            </w:tcBorders>
            <w:noWrap/>
            <w:vAlign w:val="bottom"/>
            <w:hideMark/>
          </w:tcPr>
          <w:p w:rsidRPr="00C81229" w:rsidR="00AD72D6" w:rsidP="00CC2C13" w:rsidRDefault="00AD72D6" w14:paraId="462890C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44.285</w:t>
            </w:r>
          </w:p>
        </w:tc>
        <w:tc>
          <w:tcPr>
            <w:tcW w:w="1100" w:type="dxa"/>
            <w:tcBorders>
              <w:top w:val="nil"/>
              <w:left w:val="nil"/>
              <w:bottom w:val="nil"/>
              <w:right w:val="nil"/>
            </w:tcBorders>
            <w:noWrap/>
            <w:hideMark/>
          </w:tcPr>
          <w:p w:rsidRPr="00C81229" w:rsidR="00AD72D6" w:rsidP="00CC2C13" w:rsidRDefault="00AD72D6" w14:paraId="1D460C97"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173.255</w:t>
            </w:r>
          </w:p>
        </w:tc>
      </w:tr>
      <w:tr w:rsidRPr="00C81229" w:rsidR="00AD72D6" w:rsidTr="00CC2C13" w14:paraId="50891564" w14:textId="77777777">
        <w:trPr>
          <w:trHeight w:val="255"/>
        </w:trPr>
        <w:tc>
          <w:tcPr>
            <w:tcW w:w="900" w:type="dxa"/>
            <w:tcBorders>
              <w:top w:val="nil"/>
              <w:left w:val="nil"/>
              <w:bottom w:val="single" w:color="auto" w:sz="4" w:space="0"/>
              <w:right w:val="nil"/>
            </w:tcBorders>
            <w:noWrap/>
            <w:vAlign w:val="bottom"/>
            <w:hideMark/>
          </w:tcPr>
          <w:p w:rsidRPr="00C81229" w:rsidR="00AD72D6" w:rsidP="00CC2C13" w:rsidRDefault="00AD72D6" w14:paraId="5CBB391E"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2023</w:t>
            </w:r>
          </w:p>
        </w:tc>
        <w:tc>
          <w:tcPr>
            <w:tcW w:w="900" w:type="dxa"/>
            <w:tcBorders>
              <w:top w:val="nil"/>
              <w:left w:val="nil"/>
              <w:bottom w:val="single" w:color="auto" w:sz="4" w:space="0"/>
              <w:right w:val="nil"/>
            </w:tcBorders>
            <w:noWrap/>
            <w:vAlign w:val="bottom"/>
            <w:hideMark/>
          </w:tcPr>
          <w:p w:rsidRPr="00C81229" w:rsidR="00AD72D6" w:rsidP="00CC2C13" w:rsidRDefault="00AD72D6" w14:paraId="158B200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43.900</w:t>
            </w:r>
          </w:p>
        </w:tc>
        <w:tc>
          <w:tcPr>
            <w:tcW w:w="1360" w:type="dxa"/>
            <w:tcBorders>
              <w:top w:val="nil"/>
              <w:left w:val="nil"/>
              <w:bottom w:val="single" w:color="auto" w:sz="4" w:space="0"/>
              <w:right w:val="nil"/>
            </w:tcBorders>
            <w:noWrap/>
            <w:vAlign w:val="bottom"/>
            <w:hideMark/>
          </w:tcPr>
          <w:p w:rsidRPr="00C81229" w:rsidR="00AD72D6" w:rsidP="00CC2C13" w:rsidRDefault="00AD72D6" w14:paraId="15583DC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31.185</w:t>
            </w:r>
          </w:p>
        </w:tc>
        <w:tc>
          <w:tcPr>
            <w:tcW w:w="900" w:type="dxa"/>
            <w:tcBorders>
              <w:top w:val="nil"/>
              <w:left w:val="nil"/>
              <w:bottom w:val="single" w:color="auto" w:sz="4" w:space="0"/>
              <w:right w:val="nil"/>
            </w:tcBorders>
            <w:noWrap/>
            <w:vAlign w:val="bottom"/>
            <w:hideMark/>
          </w:tcPr>
          <w:p w:rsidRPr="00C81229" w:rsidR="00AD72D6" w:rsidP="00CC2C13" w:rsidRDefault="00AD72D6" w14:paraId="7546CC9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18.430</w:t>
            </w:r>
          </w:p>
        </w:tc>
        <w:tc>
          <w:tcPr>
            <w:tcW w:w="1360" w:type="dxa"/>
            <w:tcBorders>
              <w:top w:val="nil"/>
              <w:left w:val="nil"/>
              <w:bottom w:val="single" w:color="auto" w:sz="4" w:space="0"/>
              <w:right w:val="nil"/>
            </w:tcBorders>
            <w:noWrap/>
            <w:vAlign w:val="bottom"/>
            <w:hideMark/>
          </w:tcPr>
          <w:p w:rsidRPr="00C81229" w:rsidR="00AD72D6" w:rsidP="00CC2C13" w:rsidRDefault="00AD72D6" w14:paraId="382399C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33.165</w:t>
            </w:r>
          </w:p>
        </w:tc>
        <w:tc>
          <w:tcPr>
            <w:tcW w:w="1420" w:type="dxa"/>
            <w:tcBorders>
              <w:top w:val="nil"/>
              <w:left w:val="nil"/>
              <w:bottom w:val="single" w:color="auto" w:sz="4" w:space="0"/>
              <w:right w:val="nil"/>
            </w:tcBorders>
            <w:noWrap/>
            <w:vAlign w:val="bottom"/>
            <w:hideMark/>
          </w:tcPr>
          <w:p w:rsidRPr="00C81229" w:rsidR="00AD72D6" w:rsidP="00CC2C13" w:rsidRDefault="00AD72D6" w14:paraId="48CED709"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44.880</w:t>
            </w:r>
          </w:p>
        </w:tc>
        <w:tc>
          <w:tcPr>
            <w:tcW w:w="1100" w:type="dxa"/>
            <w:tcBorders>
              <w:top w:val="nil"/>
              <w:left w:val="nil"/>
              <w:bottom w:val="single" w:color="auto" w:sz="4" w:space="0"/>
              <w:right w:val="nil"/>
            </w:tcBorders>
            <w:noWrap/>
            <w:hideMark/>
          </w:tcPr>
          <w:p w:rsidRPr="00C81229" w:rsidR="00AD72D6" w:rsidP="00CC2C13" w:rsidRDefault="00AD72D6" w14:paraId="421C3E26"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171.555</w:t>
            </w:r>
          </w:p>
        </w:tc>
      </w:tr>
    </w:tbl>
    <w:p w:rsidRPr="00C81229" w:rsidR="00AD72D6" w:rsidP="00AD72D6" w:rsidRDefault="00AD72D6" w14:paraId="36067226" w14:textId="77777777">
      <w:pPr>
        <w:spacing w:after="240"/>
        <w:rPr>
          <w:rFonts w:ascii="Times New Roman" w:hAnsi="Times New Roman" w:eastAsia="Times New Roman" w:cs="Times New Roman"/>
          <w:sz w:val="24"/>
          <w:szCs w:val="24"/>
        </w:rPr>
      </w:pPr>
      <w:r w:rsidRPr="00C81229">
        <w:rPr>
          <w:rFonts w:ascii="Times New Roman" w:hAnsi="Times New Roman" w:eastAsia="Times New Roman" w:cs="Times New Roman"/>
          <w:sz w:val="24"/>
          <w:szCs w:val="24"/>
        </w:rPr>
        <w:t>Bron: CBS, Dashboard Migratiemotieven, afgerond op vijftallen.</w:t>
      </w:r>
    </w:p>
    <w:p w:rsidRPr="00C81229" w:rsidR="00AD72D6" w:rsidP="00AD72D6" w:rsidRDefault="00AD72D6" w14:paraId="3055E6F6" w14:textId="77777777">
      <w:pPr>
        <w:rPr>
          <w:rFonts w:ascii="Times New Roman" w:hAnsi="Times New Roman" w:eastAsia="Times New Roman" w:cs="Times New Roman"/>
          <w:sz w:val="24"/>
          <w:szCs w:val="24"/>
        </w:rPr>
      </w:pPr>
    </w:p>
    <w:p w:rsidRPr="00C81229" w:rsidR="00AD72D6" w:rsidP="00AD72D6" w:rsidRDefault="00AD72D6" w14:paraId="6A8A25F5" w14:textId="77777777">
      <w:pPr>
        <w:rPr>
          <w:rFonts w:ascii="Times New Roman" w:hAnsi="Times New Roman" w:eastAsia="Times New Roman" w:cs="Times New Roman"/>
          <w:sz w:val="24"/>
          <w:szCs w:val="24"/>
        </w:rPr>
      </w:pPr>
      <w:r w:rsidRPr="00C81229">
        <w:rPr>
          <w:rFonts w:ascii="Times New Roman" w:hAnsi="Times New Roman" w:eastAsia="Times New Roman" w:cs="Times New Roman"/>
          <w:sz w:val="24"/>
          <w:szCs w:val="24"/>
        </w:rPr>
        <w:t>Tabel: Immigratie, emigratie en migratiesaldo, 2013 tot en met 2024.</w:t>
      </w:r>
    </w:p>
    <w:tbl>
      <w:tblPr>
        <w:tblW w:w="4960" w:type="dxa"/>
        <w:tblCellMar>
          <w:left w:w="70" w:type="dxa"/>
          <w:right w:w="70" w:type="dxa"/>
        </w:tblCellMar>
        <w:tblLook w:val="04A0" w:firstRow="1" w:lastRow="0" w:firstColumn="1" w:lastColumn="0" w:noHBand="0" w:noVBand="1"/>
      </w:tblPr>
      <w:tblGrid>
        <w:gridCol w:w="960"/>
        <w:gridCol w:w="1207"/>
        <w:gridCol w:w="1200"/>
        <w:gridCol w:w="1600"/>
      </w:tblGrid>
      <w:tr w:rsidRPr="00C81229" w:rsidR="00AD72D6" w:rsidTr="00CC2C13" w14:paraId="1AA3F716" w14:textId="77777777">
        <w:trPr>
          <w:trHeight w:val="240"/>
        </w:trPr>
        <w:tc>
          <w:tcPr>
            <w:tcW w:w="960" w:type="dxa"/>
            <w:tcBorders>
              <w:top w:val="single" w:color="auto" w:sz="4" w:space="0"/>
              <w:left w:val="nil"/>
              <w:bottom w:val="single" w:color="auto" w:sz="4" w:space="0"/>
              <w:right w:val="nil"/>
            </w:tcBorders>
            <w:vAlign w:val="bottom"/>
            <w:hideMark/>
          </w:tcPr>
          <w:p w:rsidRPr="00C81229" w:rsidR="00AD72D6" w:rsidP="00CC2C13" w:rsidRDefault="00AD72D6" w14:paraId="50DF29DB"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Jaar</w:t>
            </w:r>
          </w:p>
        </w:tc>
        <w:tc>
          <w:tcPr>
            <w:tcW w:w="1200" w:type="dxa"/>
            <w:tcBorders>
              <w:top w:val="single" w:color="auto" w:sz="4" w:space="0"/>
              <w:left w:val="nil"/>
              <w:bottom w:val="single" w:color="auto" w:sz="4" w:space="0"/>
              <w:right w:val="nil"/>
            </w:tcBorders>
            <w:vAlign w:val="bottom"/>
            <w:hideMark/>
          </w:tcPr>
          <w:p w:rsidRPr="00C81229" w:rsidR="00AD72D6" w:rsidP="00CC2C13" w:rsidRDefault="00AD72D6" w14:paraId="1C55881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Immigratie</w:t>
            </w:r>
          </w:p>
        </w:tc>
        <w:tc>
          <w:tcPr>
            <w:tcW w:w="1200" w:type="dxa"/>
            <w:tcBorders>
              <w:top w:val="single" w:color="auto" w:sz="4" w:space="0"/>
              <w:left w:val="nil"/>
              <w:bottom w:val="single" w:color="auto" w:sz="4" w:space="0"/>
              <w:right w:val="nil"/>
            </w:tcBorders>
            <w:vAlign w:val="bottom"/>
            <w:hideMark/>
          </w:tcPr>
          <w:p w:rsidRPr="00C81229" w:rsidR="00AD72D6" w:rsidP="00CC2C13" w:rsidRDefault="00AD72D6" w14:paraId="1852591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Emigratie</w:t>
            </w:r>
          </w:p>
        </w:tc>
        <w:tc>
          <w:tcPr>
            <w:tcW w:w="1600" w:type="dxa"/>
            <w:tcBorders>
              <w:top w:val="single" w:color="auto" w:sz="4" w:space="0"/>
              <w:left w:val="nil"/>
              <w:bottom w:val="single" w:color="auto" w:sz="4" w:space="0"/>
              <w:right w:val="nil"/>
            </w:tcBorders>
            <w:vAlign w:val="bottom"/>
            <w:hideMark/>
          </w:tcPr>
          <w:p w:rsidRPr="00C81229" w:rsidR="00AD72D6" w:rsidP="00CC2C13" w:rsidRDefault="00AD72D6" w14:paraId="2A305119"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Migratiesaldo</w:t>
            </w:r>
          </w:p>
        </w:tc>
      </w:tr>
      <w:tr w:rsidRPr="00C81229" w:rsidR="00AD72D6" w:rsidTr="00CC2C13" w14:paraId="6EDF0103"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1F4ADA04"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2013</w:t>
            </w:r>
          </w:p>
        </w:tc>
        <w:tc>
          <w:tcPr>
            <w:tcW w:w="1200" w:type="dxa"/>
            <w:tcBorders>
              <w:top w:val="nil"/>
              <w:left w:val="nil"/>
              <w:bottom w:val="nil"/>
              <w:right w:val="nil"/>
            </w:tcBorders>
            <w:noWrap/>
            <w:hideMark/>
          </w:tcPr>
          <w:p w:rsidRPr="00C81229" w:rsidR="00AD72D6" w:rsidP="00CC2C13" w:rsidRDefault="00AD72D6" w14:paraId="159A88D3"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164.770 </w:t>
            </w:r>
          </w:p>
        </w:tc>
        <w:tc>
          <w:tcPr>
            <w:tcW w:w="1200" w:type="dxa"/>
            <w:tcBorders>
              <w:top w:val="nil"/>
              <w:left w:val="nil"/>
              <w:bottom w:val="nil"/>
              <w:right w:val="nil"/>
            </w:tcBorders>
            <w:noWrap/>
            <w:hideMark/>
          </w:tcPr>
          <w:p w:rsidRPr="00C81229" w:rsidR="00AD72D6" w:rsidP="00CC2C13" w:rsidRDefault="00AD72D6" w14:paraId="647FB10F"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145.670 </w:t>
            </w:r>
          </w:p>
        </w:tc>
        <w:tc>
          <w:tcPr>
            <w:tcW w:w="1600" w:type="dxa"/>
            <w:tcBorders>
              <w:top w:val="nil"/>
              <w:left w:val="nil"/>
              <w:bottom w:val="nil"/>
              <w:right w:val="nil"/>
            </w:tcBorders>
            <w:noWrap/>
            <w:hideMark/>
          </w:tcPr>
          <w:p w:rsidRPr="00C81229" w:rsidR="00AD72D6" w:rsidP="00CC2C13" w:rsidRDefault="00AD72D6" w14:paraId="11B88550"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19.100 </w:t>
            </w:r>
          </w:p>
        </w:tc>
      </w:tr>
      <w:tr w:rsidRPr="00C81229" w:rsidR="00AD72D6" w:rsidTr="00CC2C13" w14:paraId="53849F83"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7C36BDB5"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2014</w:t>
            </w:r>
          </w:p>
        </w:tc>
        <w:tc>
          <w:tcPr>
            <w:tcW w:w="1200" w:type="dxa"/>
            <w:tcBorders>
              <w:top w:val="nil"/>
              <w:left w:val="nil"/>
              <w:bottom w:val="nil"/>
              <w:right w:val="nil"/>
            </w:tcBorders>
            <w:noWrap/>
            <w:hideMark/>
          </w:tcPr>
          <w:p w:rsidRPr="00C81229" w:rsidR="00AD72D6" w:rsidP="00CC2C13" w:rsidRDefault="00AD72D6" w14:paraId="5B18BF1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182.950 </w:t>
            </w:r>
          </w:p>
        </w:tc>
        <w:tc>
          <w:tcPr>
            <w:tcW w:w="1200" w:type="dxa"/>
            <w:tcBorders>
              <w:top w:val="nil"/>
              <w:left w:val="nil"/>
              <w:bottom w:val="nil"/>
              <w:right w:val="nil"/>
            </w:tcBorders>
            <w:noWrap/>
            <w:hideMark/>
          </w:tcPr>
          <w:p w:rsidRPr="00C81229" w:rsidR="00AD72D6" w:rsidP="00CC2C13" w:rsidRDefault="00AD72D6" w14:paraId="5F66C1D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147.860 </w:t>
            </w:r>
          </w:p>
        </w:tc>
        <w:tc>
          <w:tcPr>
            <w:tcW w:w="1600" w:type="dxa"/>
            <w:tcBorders>
              <w:top w:val="nil"/>
              <w:left w:val="nil"/>
              <w:bottom w:val="nil"/>
              <w:right w:val="nil"/>
            </w:tcBorders>
            <w:noWrap/>
            <w:hideMark/>
          </w:tcPr>
          <w:p w:rsidRPr="00C81229" w:rsidR="00AD72D6" w:rsidP="00CC2C13" w:rsidRDefault="00AD72D6" w14:paraId="04267C8B"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35.090 </w:t>
            </w:r>
          </w:p>
        </w:tc>
      </w:tr>
      <w:tr w:rsidRPr="00C81229" w:rsidR="00AD72D6" w:rsidTr="00CC2C13" w14:paraId="65860E1D"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21E83537"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lastRenderedPageBreak/>
              <w:t>2015</w:t>
            </w:r>
          </w:p>
        </w:tc>
        <w:tc>
          <w:tcPr>
            <w:tcW w:w="1200" w:type="dxa"/>
            <w:tcBorders>
              <w:top w:val="nil"/>
              <w:left w:val="nil"/>
              <w:bottom w:val="nil"/>
              <w:right w:val="nil"/>
            </w:tcBorders>
            <w:noWrap/>
            <w:hideMark/>
          </w:tcPr>
          <w:p w:rsidRPr="00C81229" w:rsidR="00AD72D6" w:rsidP="00CC2C13" w:rsidRDefault="00AD72D6" w14:paraId="644E438A"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204.620 </w:t>
            </w:r>
          </w:p>
        </w:tc>
        <w:tc>
          <w:tcPr>
            <w:tcW w:w="1200" w:type="dxa"/>
            <w:tcBorders>
              <w:top w:val="nil"/>
              <w:left w:val="nil"/>
              <w:bottom w:val="nil"/>
              <w:right w:val="nil"/>
            </w:tcBorders>
            <w:noWrap/>
            <w:hideMark/>
          </w:tcPr>
          <w:p w:rsidRPr="00C81229" w:rsidR="00AD72D6" w:rsidP="00CC2C13" w:rsidRDefault="00AD72D6" w14:paraId="2981E6B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149.510 </w:t>
            </w:r>
          </w:p>
        </w:tc>
        <w:tc>
          <w:tcPr>
            <w:tcW w:w="1600" w:type="dxa"/>
            <w:tcBorders>
              <w:top w:val="nil"/>
              <w:left w:val="nil"/>
              <w:bottom w:val="nil"/>
              <w:right w:val="nil"/>
            </w:tcBorders>
            <w:noWrap/>
            <w:hideMark/>
          </w:tcPr>
          <w:p w:rsidRPr="00C81229" w:rsidR="00AD72D6" w:rsidP="00CC2C13" w:rsidRDefault="00AD72D6" w14:paraId="777BDACE"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55.110 </w:t>
            </w:r>
          </w:p>
        </w:tc>
      </w:tr>
      <w:tr w:rsidRPr="00C81229" w:rsidR="00AD72D6" w:rsidTr="00CC2C13" w14:paraId="6634E1E9"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62D86359"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2016</w:t>
            </w:r>
          </w:p>
        </w:tc>
        <w:tc>
          <w:tcPr>
            <w:tcW w:w="1200" w:type="dxa"/>
            <w:tcBorders>
              <w:top w:val="nil"/>
              <w:left w:val="nil"/>
              <w:bottom w:val="nil"/>
              <w:right w:val="nil"/>
            </w:tcBorders>
            <w:noWrap/>
            <w:hideMark/>
          </w:tcPr>
          <w:p w:rsidRPr="00C81229" w:rsidR="00AD72D6" w:rsidP="00CC2C13" w:rsidRDefault="00AD72D6" w14:paraId="22682DFE"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230.740 </w:t>
            </w:r>
          </w:p>
        </w:tc>
        <w:tc>
          <w:tcPr>
            <w:tcW w:w="1200" w:type="dxa"/>
            <w:tcBorders>
              <w:top w:val="nil"/>
              <w:left w:val="nil"/>
              <w:bottom w:val="nil"/>
              <w:right w:val="nil"/>
            </w:tcBorders>
            <w:noWrap/>
            <w:hideMark/>
          </w:tcPr>
          <w:p w:rsidRPr="00C81229" w:rsidR="00AD72D6" w:rsidP="00CC2C13" w:rsidRDefault="00AD72D6" w14:paraId="11B928E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151.550 </w:t>
            </w:r>
          </w:p>
        </w:tc>
        <w:tc>
          <w:tcPr>
            <w:tcW w:w="1600" w:type="dxa"/>
            <w:tcBorders>
              <w:top w:val="nil"/>
              <w:left w:val="nil"/>
              <w:bottom w:val="nil"/>
              <w:right w:val="nil"/>
            </w:tcBorders>
            <w:noWrap/>
            <w:hideMark/>
          </w:tcPr>
          <w:p w:rsidRPr="00C81229" w:rsidR="00AD72D6" w:rsidP="00CC2C13" w:rsidRDefault="00AD72D6" w14:paraId="07626E7A"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79.190 </w:t>
            </w:r>
          </w:p>
        </w:tc>
      </w:tr>
      <w:tr w:rsidRPr="00C81229" w:rsidR="00AD72D6" w:rsidTr="00CC2C13" w14:paraId="0DEA36B4"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15CB8C34"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2017</w:t>
            </w:r>
          </w:p>
        </w:tc>
        <w:tc>
          <w:tcPr>
            <w:tcW w:w="1200" w:type="dxa"/>
            <w:tcBorders>
              <w:top w:val="nil"/>
              <w:left w:val="nil"/>
              <w:bottom w:val="nil"/>
              <w:right w:val="nil"/>
            </w:tcBorders>
            <w:noWrap/>
            <w:hideMark/>
          </w:tcPr>
          <w:p w:rsidRPr="00C81229" w:rsidR="00AD72D6" w:rsidP="00CC2C13" w:rsidRDefault="00AD72D6" w14:paraId="3CCE513A"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234.960 </w:t>
            </w:r>
          </w:p>
        </w:tc>
        <w:tc>
          <w:tcPr>
            <w:tcW w:w="1200" w:type="dxa"/>
            <w:tcBorders>
              <w:top w:val="nil"/>
              <w:left w:val="nil"/>
              <w:bottom w:val="nil"/>
              <w:right w:val="nil"/>
            </w:tcBorders>
            <w:noWrap/>
            <w:hideMark/>
          </w:tcPr>
          <w:p w:rsidRPr="00C81229" w:rsidR="00AD72D6" w:rsidP="00CC2C13" w:rsidRDefault="00AD72D6" w14:paraId="520EE999"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154.290 </w:t>
            </w:r>
          </w:p>
        </w:tc>
        <w:tc>
          <w:tcPr>
            <w:tcW w:w="1600" w:type="dxa"/>
            <w:tcBorders>
              <w:top w:val="nil"/>
              <w:left w:val="nil"/>
              <w:bottom w:val="nil"/>
              <w:right w:val="nil"/>
            </w:tcBorders>
            <w:noWrap/>
            <w:hideMark/>
          </w:tcPr>
          <w:p w:rsidRPr="00C81229" w:rsidR="00AD72D6" w:rsidP="00CC2C13" w:rsidRDefault="00AD72D6" w14:paraId="21247005"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80.670 </w:t>
            </w:r>
          </w:p>
        </w:tc>
      </w:tr>
      <w:tr w:rsidRPr="00C81229" w:rsidR="00AD72D6" w:rsidTr="00CC2C13" w14:paraId="787C4626"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6D41446C"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2018</w:t>
            </w:r>
          </w:p>
        </w:tc>
        <w:tc>
          <w:tcPr>
            <w:tcW w:w="1200" w:type="dxa"/>
            <w:tcBorders>
              <w:top w:val="nil"/>
              <w:left w:val="nil"/>
              <w:bottom w:val="nil"/>
              <w:right w:val="nil"/>
            </w:tcBorders>
            <w:noWrap/>
            <w:hideMark/>
          </w:tcPr>
          <w:p w:rsidRPr="00C81229" w:rsidR="00AD72D6" w:rsidP="00CC2C13" w:rsidRDefault="00AD72D6" w14:paraId="7BEAC37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243.740 </w:t>
            </w:r>
          </w:p>
        </w:tc>
        <w:tc>
          <w:tcPr>
            <w:tcW w:w="1200" w:type="dxa"/>
            <w:tcBorders>
              <w:top w:val="nil"/>
              <w:left w:val="nil"/>
              <w:bottom w:val="nil"/>
              <w:right w:val="nil"/>
            </w:tcBorders>
            <w:noWrap/>
            <w:hideMark/>
          </w:tcPr>
          <w:p w:rsidRPr="00C81229" w:rsidR="00AD72D6" w:rsidP="00CC2C13" w:rsidRDefault="00AD72D6" w14:paraId="7858A89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157.370 </w:t>
            </w:r>
          </w:p>
        </w:tc>
        <w:tc>
          <w:tcPr>
            <w:tcW w:w="1600" w:type="dxa"/>
            <w:tcBorders>
              <w:top w:val="nil"/>
              <w:left w:val="nil"/>
              <w:bottom w:val="nil"/>
              <w:right w:val="nil"/>
            </w:tcBorders>
            <w:noWrap/>
            <w:hideMark/>
          </w:tcPr>
          <w:p w:rsidRPr="00C81229" w:rsidR="00AD72D6" w:rsidP="00CC2C13" w:rsidRDefault="00AD72D6" w14:paraId="7C483092"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86.370 </w:t>
            </w:r>
          </w:p>
        </w:tc>
      </w:tr>
      <w:tr w:rsidRPr="00C81229" w:rsidR="00AD72D6" w:rsidTr="00CC2C13" w14:paraId="590F2CD2"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529C1C69"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2019</w:t>
            </w:r>
          </w:p>
        </w:tc>
        <w:tc>
          <w:tcPr>
            <w:tcW w:w="1200" w:type="dxa"/>
            <w:tcBorders>
              <w:top w:val="nil"/>
              <w:left w:val="nil"/>
              <w:bottom w:val="nil"/>
              <w:right w:val="nil"/>
            </w:tcBorders>
            <w:noWrap/>
            <w:hideMark/>
          </w:tcPr>
          <w:p w:rsidRPr="00C81229" w:rsidR="00AD72D6" w:rsidP="00CC2C13" w:rsidRDefault="00AD72D6" w14:paraId="49FAC4AE"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269.060 </w:t>
            </w:r>
          </w:p>
        </w:tc>
        <w:tc>
          <w:tcPr>
            <w:tcW w:w="1200" w:type="dxa"/>
            <w:tcBorders>
              <w:top w:val="nil"/>
              <w:left w:val="nil"/>
              <w:bottom w:val="nil"/>
              <w:right w:val="nil"/>
            </w:tcBorders>
            <w:noWrap/>
            <w:hideMark/>
          </w:tcPr>
          <w:p w:rsidRPr="00C81229" w:rsidR="00AD72D6" w:rsidP="00CC2C13" w:rsidRDefault="00AD72D6" w14:paraId="34582D9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161.030 </w:t>
            </w:r>
          </w:p>
        </w:tc>
        <w:tc>
          <w:tcPr>
            <w:tcW w:w="1600" w:type="dxa"/>
            <w:tcBorders>
              <w:top w:val="nil"/>
              <w:left w:val="nil"/>
              <w:bottom w:val="nil"/>
              <w:right w:val="nil"/>
            </w:tcBorders>
            <w:noWrap/>
            <w:hideMark/>
          </w:tcPr>
          <w:p w:rsidRPr="00C81229" w:rsidR="00AD72D6" w:rsidP="00CC2C13" w:rsidRDefault="00AD72D6" w14:paraId="35D8CBCC"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108.040 </w:t>
            </w:r>
          </w:p>
        </w:tc>
      </w:tr>
      <w:tr w:rsidRPr="00C81229" w:rsidR="00AD72D6" w:rsidTr="00CC2C13" w14:paraId="6A17B4A1"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36375AB8"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2020</w:t>
            </w:r>
          </w:p>
        </w:tc>
        <w:tc>
          <w:tcPr>
            <w:tcW w:w="1200" w:type="dxa"/>
            <w:tcBorders>
              <w:top w:val="nil"/>
              <w:left w:val="nil"/>
              <w:bottom w:val="nil"/>
              <w:right w:val="nil"/>
            </w:tcBorders>
            <w:noWrap/>
            <w:hideMark/>
          </w:tcPr>
          <w:p w:rsidRPr="00C81229" w:rsidR="00AD72D6" w:rsidP="00CC2C13" w:rsidRDefault="00AD72D6" w14:paraId="04A003F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220.850 </w:t>
            </w:r>
          </w:p>
        </w:tc>
        <w:tc>
          <w:tcPr>
            <w:tcW w:w="1200" w:type="dxa"/>
            <w:tcBorders>
              <w:top w:val="nil"/>
              <w:left w:val="nil"/>
              <w:bottom w:val="nil"/>
              <w:right w:val="nil"/>
            </w:tcBorders>
            <w:noWrap/>
            <w:hideMark/>
          </w:tcPr>
          <w:p w:rsidRPr="00C81229" w:rsidR="00AD72D6" w:rsidP="00CC2C13" w:rsidRDefault="00AD72D6" w14:paraId="09C3BF6B"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152.490 </w:t>
            </w:r>
          </w:p>
        </w:tc>
        <w:tc>
          <w:tcPr>
            <w:tcW w:w="1600" w:type="dxa"/>
            <w:tcBorders>
              <w:top w:val="nil"/>
              <w:left w:val="nil"/>
              <w:bottom w:val="nil"/>
              <w:right w:val="nil"/>
            </w:tcBorders>
            <w:noWrap/>
            <w:hideMark/>
          </w:tcPr>
          <w:p w:rsidRPr="00C81229" w:rsidR="00AD72D6" w:rsidP="00CC2C13" w:rsidRDefault="00AD72D6" w14:paraId="35932C4F"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68.360 </w:t>
            </w:r>
          </w:p>
        </w:tc>
      </w:tr>
      <w:tr w:rsidRPr="00C81229" w:rsidR="00AD72D6" w:rsidTr="00CC2C13" w14:paraId="52EC42BB"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2A796DD7"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2021</w:t>
            </w:r>
          </w:p>
        </w:tc>
        <w:tc>
          <w:tcPr>
            <w:tcW w:w="1200" w:type="dxa"/>
            <w:tcBorders>
              <w:top w:val="nil"/>
              <w:left w:val="nil"/>
              <w:bottom w:val="nil"/>
              <w:right w:val="nil"/>
            </w:tcBorders>
            <w:noWrap/>
            <w:hideMark/>
          </w:tcPr>
          <w:p w:rsidRPr="00C81229" w:rsidR="00AD72D6" w:rsidP="00CC2C13" w:rsidRDefault="00AD72D6" w14:paraId="0F77936C"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252.530 </w:t>
            </w:r>
          </w:p>
        </w:tc>
        <w:tc>
          <w:tcPr>
            <w:tcW w:w="1200" w:type="dxa"/>
            <w:tcBorders>
              <w:top w:val="nil"/>
              <w:left w:val="nil"/>
              <w:bottom w:val="nil"/>
              <w:right w:val="nil"/>
            </w:tcBorders>
            <w:noWrap/>
            <w:hideMark/>
          </w:tcPr>
          <w:p w:rsidRPr="00C81229" w:rsidR="00AD72D6" w:rsidP="00CC2C13" w:rsidRDefault="00AD72D6" w14:paraId="795F403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145.330 </w:t>
            </w:r>
          </w:p>
        </w:tc>
        <w:tc>
          <w:tcPr>
            <w:tcW w:w="1600" w:type="dxa"/>
            <w:tcBorders>
              <w:top w:val="nil"/>
              <w:left w:val="nil"/>
              <w:bottom w:val="nil"/>
              <w:right w:val="nil"/>
            </w:tcBorders>
            <w:noWrap/>
            <w:hideMark/>
          </w:tcPr>
          <w:p w:rsidRPr="00C81229" w:rsidR="00AD72D6" w:rsidP="00CC2C13" w:rsidRDefault="00AD72D6" w14:paraId="562E8D36"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107.200 </w:t>
            </w:r>
          </w:p>
        </w:tc>
      </w:tr>
      <w:tr w:rsidRPr="00C81229" w:rsidR="00AD72D6" w:rsidTr="00CC2C13" w14:paraId="431FDD02"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4CC8F246"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2022</w:t>
            </w:r>
          </w:p>
        </w:tc>
        <w:tc>
          <w:tcPr>
            <w:tcW w:w="1200" w:type="dxa"/>
            <w:tcBorders>
              <w:top w:val="nil"/>
              <w:left w:val="nil"/>
              <w:bottom w:val="nil"/>
              <w:right w:val="nil"/>
            </w:tcBorders>
            <w:noWrap/>
            <w:hideMark/>
          </w:tcPr>
          <w:p w:rsidRPr="00C81229" w:rsidR="00AD72D6" w:rsidP="00CC2C13" w:rsidRDefault="00AD72D6" w14:paraId="5403485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403.110 </w:t>
            </w:r>
          </w:p>
        </w:tc>
        <w:tc>
          <w:tcPr>
            <w:tcW w:w="1200" w:type="dxa"/>
            <w:tcBorders>
              <w:top w:val="nil"/>
              <w:left w:val="nil"/>
              <w:bottom w:val="nil"/>
              <w:right w:val="nil"/>
            </w:tcBorders>
            <w:noWrap/>
            <w:hideMark/>
          </w:tcPr>
          <w:p w:rsidRPr="00C81229" w:rsidR="00AD72D6" w:rsidP="00CC2C13" w:rsidRDefault="00AD72D6" w14:paraId="1CF9F99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179.310 </w:t>
            </w:r>
          </w:p>
        </w:tc>
        <w:tc>
          <w:tcPr>
            <w:tcW w:w="1600" w:type="dxa"/>
            <w:tcBorders>
              <w:top w:val="nil"/>
              <w:left w:val="nil"/>
              <w:bottom w:val="nil"/>
              <w:right w:val="nil"/>
            </w:tcBorders>
            <w:noWrap/>
            <w:hideMark/>
          </w:tcPr>
          <w:p w:rsidRPr="00C81229" w:rsidR="00AD72D6" w:rsidP="00CC2C13" w:rsidRDefault="00AD72D6" w14:paraId="3CE89EC6"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223.800 </w:t>
            </w:r>
          </w:p>
        </w:tc>
      </w:tr>
      <w:tr w:rsidRPr="00C81229" w:rsidR="00AD72D6" w:rsidTr="00CC2C13" w14:paraId="014549B1" w14:textId="77777777">
        <w:trPr>
          <w:trHeight w:val="240"/>
        </w:trPr>
        <w:tc>
          <w:tcPr>
            <w:tcW w:w="960" w:type="dxa"/>
            <w:tcBorders>
              <w:top w:val="nil"/>
              <w:left w:val="nil"/>
              <w:bottom w:val="nil"/>
              <w:right w:val="nil"/>
            </w:tcBorders>
            <w:noWrap/>
            <w:vAlign w:val="bottom"/>
            <w:hideMark/>
          </w:tcPr>
          <w:p w:rsidRPr="00C81229" w:rsidR="00AD72D6" w:rsidP="00CC2C13" w:rsidRDefault="00AD72D6" w14:paraId="386E6FB7"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2023</w:t>
            </w:r>
          </w:p>
        </w:tc>
        <w:tc>
          <w:tcPr>
            <w:tcW w:w="1200" w:type="dxa"/>
            <w:tcBorders>
              <w:top w:val="nil"/>
              <w:left w:val="nil"/>
              <w:bottom w:val="nil"/>
              <w:right w:val="nil"/>
            </w:tcBorders>
            <w:noWrap/>
            <w:hideMark/>
          </w:tcPr>
          <w:p w:rsidRPr="00C81229" w:rsidR="00AD72D6" w:rsidP="00CC2C13" w:rsidRDefault="00AD72D6" w14:paraId="7FC09F16"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335.670 </w:t>
            </w:r>
          </w:p>
        </w:tc>
        <w:tc>
          <w:tcPr>
            <w:tcW w:w="1200" w:type="dxa"/>
            <w:tcBorders>
              <w:top w:val="nil"/>
              <w:left w:val="nil"/>
              <w:bottom w:val="nil"/>
              <w:right w:val="nil"/>
            </w:tcBorders>
            <w:noWrap/>
            <w:hideMark/>
          </w:tcPr>
          <w:p w:rsidRPr="00C81229" w:rsidR="00AD72D6" w:rsidP="00CC2C13" w:rsidRDefault="00AD72D6" w14:paraId="1BA4068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198.300 </w:t>
            </w:r>
          </w:p>
        </w:tc>
        <w:tc>
          <w:tcPr>
            <w:tcW w:w="1600" w:type="dxa"/>
            <w:tcBorders>
              <w:top w:val="nil"/>
              <w:left w:val="nil"/>
              <w:bottom w:val="nil"/>
              <w:right w:val="nil"/>
            </w:tcBorders>
            <w:noWrap/>
            <w:hideMark/>
          </w:tcPr>
          <w:p w:rsidRPr="00C81229" w:rsidR="00AD72D6" w:rsidP="00CC2C13" w:rsidRDefault="00AD72D6" w14:paraId="7E9A51E9"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137.370 </w:t>
            </w:r>
          </w:p>
        </w:tc>
      </w:tr>
      <w:tr w:rsidRPr="00C81229" w:rsidR="00AD72D6" w:rsidTr="00CC2C13" w14:paraId="47673797" w14:textId="77777777">
        <w:trPr>
          <w:trHeight w:val="240"/>
        </w:trPr>
        <w:tc>
          <w:tcPr>
            <w:tcW w:w="960" w:type="dxa"/>
            <w:tcBorders>
              <w:top w:val="nil"/>
              <w:left w:val="nil"/>
              <w:bottom w:val="single" w:color="auto" w:sz="4" w:space="0"/>
              <w:right w:val="nil"/>
            </w:tcBorders>
            <w:noWrap/>
            <w:vAlign w:val="bottom"/>
            <w:hideMark/>
          </w:tcPr>
          <w:p w:rsidRPr="00C81229" w:rsidR="00AD72D6" w:rsidP="00CC2C13" w:rsidRDefault="00AD72D6" w14:paraId="5A28AA18"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2024</w:t>
            </w:r>
          </w:p>
        </w:tc>
        <w:tc>
          <w:tcPr>
            <w:tcW w:w="1200" w:type="dxa"/>
            <w:tcBorders>
              <w:top w:val="nil"/>
              <w:left w:val="nil"/>
              <w:bottom w:val="single" w:color="auto" w:sz="4" w:space="0"/>
              <w:right w:val="nil"/>
            </w:tcBorders>
            <w:noWrap/>
            <w:hideMark/>
          </w:tcPr>
          <w:p w:rsidRPr="00C81229" w:rsidR="00AD72D6" w:rsidP="00CC2C13" w:rsidRDefault="00AD72D6" w14:paraId="65124DA8"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316.310 </w:t>
            </w:r>
          </w:p>
        </w:tc>
        <w:tc>
          <w:tcPr>
            <w:tcW w:w="1200" w:type="dxa"/>
            <w:tcBorders>
              <w:top w:val="nil"/>
              <w:left w:val="nil"/>
              <w:bottom w:val="single" w:color="auto" w:sz="4" w:space="0"/>
              <w:right w:val="nil"/>
            </w:tcBorders>
            <w:noWrap/>
            <w:hideMark/>
          </w:tcPr>
          <w:p w:rsidRPr="00C81229" w:rsidR="00AD72D6" w:rsidP="00CC2C13" w:rsidRDefault="00AD72D6" w14:paraId="0A3A23C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cs="Times New Roman"/>
                <w:sz w:val="24"/>
                <w:szCs w:val="24"/>
              </w:rPr>
              <w:t xml:space="preserve"> 208.540 </w:t>
            </w:r>
          </w:p>
        </w:tc>
        <w:tc>
          <w:tcPr>
            <w:tcW w:w="1600" w:type="dxa"/>
            <w:tcBorders>
              <w:top w:val="nil"/>
              <w:left w:val="nil"/>
              <w:bottom w:val="single" w:color="auto" w:sz="4" w:space="0"/>
              <w:right w:val="nil"/>
            </w:tcBorders>
            <w:noWrap/>
            <w:hideMark/>
          </w:tcPr>
          <w:p w:rsidRPr="00C81229" w:rsidR="00AD72D6" w:rsidP="00CC2C13" w:rsidRDefault="00AD72D6" w14:paraId="737AC1BC" w14:textId="77777777">
            <w:pPr>
              <w:jc w:val="right"/>
              <w:rPr>
                <w:rFonts w:ascii="Times New Roman" w:hAnsi="Times New Roman" w:eastAsia="Times New Roman" w:cs="Times New Roman"/>
                <w:b/>
                <w:bCs/>
                <w:color w:val="000000"/>
                <w:sz w:val="24"/>
                <w:szCs w:val="24"/>
                <w:lang w:eastAsia="nl-NL"/>
              </w:rPr>
            </w:pPr>
            <w:r w:rsidRPr="00C81229">
              <w:rPr>
                <w:rFonts w:ascii="Times New Roman" w:hAnsi="Times New Roman" w:cs="Times New Roman"/>
                <w:b/>
                <w:bCs/>
                <w:sz w:val="24"/>
                <w:szCs w:val="24"/>
              </w:rPr>
              <w:t xml:space="preserve"> 107.770 </w:t>
            </w:r>
          </w:p>
        </w:tc>
      </w:tr>
    </w:tbl>
    <w:p w:rsidRPr="00C81229" w:rsidR="00AD72D6" w:rsidP="00AD72D6" w:rsidRDefault="00AD72D6" w14:paraId="5DCC8414" w14:textId="77777777">
      <w:pPr>
        <w:spacing w:after="240"/>
        <w:rPr>
          <w:rFonts w:ascii="Times New Roman" w:hAnsi="Times New Roman" w:eastAsia="Times New Roman" w:cs="Times New Roman"/>
          <w:sz w:val="24"/>
          <w:szCs w:val="24"/>
        </w:rPr>
      </w:pPr>
      <w:r w:rsidRPr="00C81229">
        <w:rPr>
          <w:rFonts w:ascii="Times New Roman" w:hAnsi="Times New Roman" w:eastAsia="Times New Roman" w:cs="Times New Roman"/>
          <w:sz w:val="24"/>
          <w:szCs w:val="24"/>
        </w:rPr>
        <w:t>Bron: Statline CBS, cijfers afgerond op tientallen</w:t>
      </w:r>
    </w:p>
    <w:p w:rsidRPr="00C81229" w:rsidR="00AD72D6" w:rsidP="00AD72D6" w:rsidRDefault="00AD72D6" w14:paraId="09F3E682" w14:textId="77777777">
      <w:pPr>
        <w:rPr>
          <w:rFonts w:ascii="Times New Roman" w:hAnsi="Times New Roman" w:eastAsia="Times New Roman" w:cs="Times New Roman"/>
          <w:sz w:val="24"/>
          <w:szCs w:val="24"/>
        </w:rPr>
      </w:pP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(7):</w:t>
      </w:r>
      <w:r w:rsidRPr="00C81229">
        <w:rPr>
          <w:rFonts w:ascii="Times New Roman" w:hAnsi="Times New Roman" w:eastAsia="Times New Roman" w:cs="Times New Roman"/>
          <w:sz w:val="24"/>
          <w:szCs w:val="24"/>
        </w:rPr>
        <w:br/>
        <w:t>Kunt u aangeven wat het gemiddelde migratiesaldo is geweest over de periode 2015 tot en met 2025, uitgesplitst per jaar?</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Voor het antwoord wordt uw Kamer verwezen naar het antwoord op vraag 6</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(8):</w:t>
      </w:r>
      <w:r w:rsidRPr="00C81229">
        <w:rPr>
          <w:rFonts w:ascii="Times New Roman" w:hAnsi="Times New Roman" w:eastAsia="Times New Roman" w:cs="Times New Roman"/>
          <w:sz w:val="24"/>
          <w:szCs w:val="24"/>
        </w:rPr>
        <w:br/>
        <w:t>Kunt u weergeven hoeveel COA-locaties er tussen 2015 en 2025 zijn gesloten en hoeveel er in dezelfde periode zijn geopend, uitgesplitst per jaar en inclusief het aantal opvangplaatsen per locatie?</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is niet mogelijk gebleken om deze vraag binnen de gestelde termijn te beantwoorden.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(9):</w:t>
      </w:r>
      <w:r w:rsidRPr="00C81229">
        <w:rPr>
          <w:rFonts w:ascii="Times New Roman" w:hAnsi="Times New Roman" w:eastAsia="Times New Roman" w:cs="Times New Roman"/>
          <w:sz w:val="24"/>
          <w:szCs w:val="24"/>
        </w:rPr>
        <w:br/>
        <w:t>Kunt u in een tabel aangeven hoeveel vluchtelingen er in Nederland zijn aangekomen tussen 2015 en 2025, uitgesplitst per jaar?</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aantal eerste asielaanvragen in de periode 2015 - 2025 t/m oktober is weergegeven in onderstaande tabel.</w:t>
      </w:r>
      <w:r w:rsidRPr="00C81229">
        <w:rPr>
          <w:rFonts w:ascii="Times New Roman" w:hAnsi="Times New Roman" w:eastAsia="Times New Roman" w:cs="Times New Roman"/>
          <w:sz w:val="24"/>
          <w:szCs w:val="24"/>
        </w:rPr>
        <w:br/>
        <w:t>Jaar - Eerste asielaanvragen</w:t>
      </w:r>
      <w:r w:rsidRPr="00C81229">
        <w:rPr>
          <w:rFonts w:ascii="Times New Roman" w:hAnsi="Times New Roman" w:eastAsia="Times New Roman" w:cs="Times New Roman"/>
          <w:sz w:val="24"/>
          <w:szCs w:val="24"/>
        </w:rPr>
        <w:br/>
        <w:t>2015 - 43.090</w:t>
      </w:r>
      <w:r w:rsidRPr="00C81229">
        <w:rPr>
          <w:rFonts w:ascii="Times New Roman" w:hAnsi="Times New Roman" w:eastAsia="Times New Roman" w:cs="Times New Roman"/>
          <w:sz w:val="24"/>
          <w:szCs w:val="24"/>
        </w:rPr>
        <w:br/>
        <w:t>2016 - 18.170</w:t>
      </w:r>
      <w:r w:rsidRPr="00C81229">
        <w:rPr>
          <w:rFonts w:ascii="Times New Roman" w:hAnsi="Times New Roman" w:eastAsia="Times New Roman" w:cs="Times New Roman"/>
          <w:sz w:val="24"/>
          <w:szCs w:val="24"/>
        </w:rPr>
        <w:br/>
        <w:t>2017 - 14.720</w:t>
      </w:r>
      <w:r w:rsidRPr="00C81229">
        <w:rPr>
          <w:rFonts w:ascii="Times New Roman" w:hAnsi="Times New Roman" w:eastAsia="Times New Roman" w:cs="Times New Roman"/>
          <w:sz w:val="24"/>
          <w:szCs w:val="24"/>
        </w:rPr>
        <w:br/>
        <w:t>2018 - 20.350</w:t>
      </w:r>
      <w:r w:rsidRPr="00C81229">
        <w:rPr>
          <w:rFonts w:ascii="Times New Roman" w:hAnsi="Times New Roman" w:eastAsia="Times New Roman" w:cs="Times New Roman"/>
          <w:sz w:val="24"/>
          <w:szCs w:val="24"/>
        </w:rPr>
        <w:br/>
        <w:t>2019 - 22.530</w:t>
      </w:r>
      <w:r w:rsidRPr="00C81229">
        <w:rPr>
          <w:rFonts w:ascii="Times New Roman" w:hAnsi="Times New Roman" w:eastAsia="Times New Roman" w:cs="Times New Roman"/>
          <w:sz w:val="24"/>
          <w:szCs w:val="24"/>
        </w:rPr>
        <w:br/>
        <w:t>2020 - 13.670</w:t>
      </w:r>
      <w:r w:rsidRPr="00C81229">
        <w:rPr>
          <w:rFonts w:ascii="Times New Roman" w:hAnsi="Times New Roman" w:eastAsia="Times New Roman" w:cs="Times New Roman"/>
          <w:sz w:val="24"/>
          <w:szCs w:val="24"/>
        </w:rPr>
        <w:br/>
        <w:t>2021 - 24.690</w:t>
      </w:r>
      <w:r w:rsidRPr="00C81229">
        <w:rPr>
          <w:rFonts w:ascii="Times New Roman" w:hAnsi="Times New Roman" w:eastAsia="Times New Roman" w:cs="Times New Roman"/>
          <w:sz w:val="24"/>
          <w:szCs w:val="24"/>
        </w:rPr>
        <w:br/>
        <w:t>2022 - 35.540</w:t>
      </w:r>
      <w:r w:rsidRPr="00C81229">
        <w:rPr>
          <w:rFonts w:ascii="Times New Roman" w:hAnsi="Times New Roman" w:eastAsia="Times New Roman" w:cs="Times New Roman"/>
          <w:sz w:val="24"/>
          <w:szCs w:val="24"/>
        </w:rPr>
        <w:br/>
        <w:t>2023 - 38.380</w:t>
      </w:r>
      <w:r w:rsidRPr="00C81229">
        <w:rPr>
          <w:rFonts w:ascii="Times New Roman" w:hAnsi="Times New Roman" w:eastAsia="Times New Roman" w:cs="Times New Roman"/>
          <w:sz w:val="24"/>
          <w:szCs w:val="24"/>
        </w:rPr>
        <w:br/>
        <w:t>2024 - 32.180</w:t>
      </w:r>
      <w:r w:rsidRPr="00C81229">
        <w:rPr>
          <w:rFonts w:ascii="Times New Roman" w:hAnsi="Times New Roman" w:eastAsia="Times New Roman" w:cs="Times New Roman"/>
          <w:sz w:val="24"/>
          <w:szCs w:val="24"/>
        </w:rPr>
        <w:br/>
        <w:t>2025 t/m oktober - 19.050</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lastRenderedPageBreak/>
        <w:t>Bronnen: Rapportage Vreemdelingenketen (RVK) (2015-2018); Staat van Migratie (2019-2024) en IND Asylum Trends (2025)</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(10):</w:t>
      </w:r>
      <w:r w:rsidRPr="00C81229">
        <w:rPr>
          <w:rFonts w:ascii="Times New Roman" w:hAnsi="Times New Roman" w:eastAsia="Times New Roman" w:cs="Times New Roman"/>
          <w:sz w:val="24"/>
          <w:szCs w:val="24"/>
        </w:rPr>
        <w:br/>
        <w:t>Kunt u in een tabel aangeven hoeveel vluchtelingen er per gemeente in Nederland worden opgevangen?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In onderstaande tabel is per gemeente het aantal personen vermeld dat door COA wordt opgevangen.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Bron: COA (peildatum 1 december 2025). Cijfers afgerond op tientallen.</w:t>
      </w:r>
    </w:p>
    <w:tbl>
      <w:tblPr>
        <w:tblW w:w="6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3079"/>
        <w:gridCol w:w="3620"/>
      </w:tblGrid>
      <w:tr w:rsidRPr="00C81229" w:rsidR="00AD72D6" w:rsidTr="00CC2C13" w14:paraId="2F7C89DE" w14:textId="77777777">
        <w:trPr>
          <w:trHeight w:val="330"/>
        </w:trPr>
        <w:tc>
          <w:tcPr>
            <w:tcW w:w="3681" w:type="dxa"/>
            <w:hideMark/>
          </w:tcPr>
          <w:p w:rsidRPr="00C81229" w:rsidR="00AD72D6" w:rsidP="00CC2C13" w:rsidRDefault="00AD72D6" w14:paraId="6CDECAA3" w14:textId="77777777">
            <w:pPr>
              <w:rPr>
                <w:rFonts w:ascii="Times New Roman" w:hAnsi="Times New Roman" w:eastAsia="Times New Roman" w:cs="Times New Roman"/>
                <w:b/>
                <w:bCs/>
                <w:sz w:val="24"/>
                <w:szCs w:val="24"/>
                <w:lang w:eastAsia="nl-NL"/>
              </w:rPr>
            </w:pPr>
            <w:r w:rsidRPr="00C81229">
              <w:rPr>
                <w:rFonts w:ascii="Times New Roman" w:hAnsi="Times New Roman" w:eastAsia="Times New Roman" w:cs="Times New Roman"/>
                <w:b/>
                <w:bCs/>
                <w:sz w:val="24"/>
                <w:szCs w:val="24"/>
                <w:lang w:eastAsia="nl-NL"/>
              </w:rPr>
              <w:t>Gemeente</w:t>
            </w:r>
          </w:p>
        </w:tc>
        <w:tc>
          <w:tcPr>
            <w:tcW w:w="3018" w:type="dxa"/>
            <w:hideMark/>
          </w:tcPr>
          <w:p w:rsidRPr="00C81229" w:rsidR="00AD72D6" w:rsidP="00CC2C13" w:rsidRDefault="00AD72D6" w14:paraId="3A10BF02" w14:textId="77777777">
            <w:pPr>
              <w:ind w:firstLine="964" w:firstLineChars="400"/>
              <w:jc w:val="right"/>
              <w:rPr>
                <w:rFonts w:ascii="Times New Roman" w:hAnsi="Times New Roman" w:eastAsia="Times New Roman" w:cs="Times New Roman"/>
                <w:b/>
                <w:bCs/>
                <w:sz w:val="24"/>
                <w:szCs w:val="24"/>
                <w:lang w:eastAsia="nl-NL"/>
              </w:rPr>
            </w:pPr>
            <w:r w:rsidRPr="00C81229">
              <w:rPr>
                <w:rFonts w:ascii="Times New Roman" w:hAnsi="Times New Roman" w:eastAsia="Times New Roman" w:cs="Times New Roman"/>
                <w:b/>
                <w:bCs/>
                <w:sz w:val="24"/>
                <w:szCs w:val="24"/>
                <w:lang w:eastAsia="nl-NL"/>
              </w:rPr>
              <w:t>Bezetting</w:t>
            </w:r>
          </w:p>
        </w:tc>
      </w:tr>
      <w:tr w:rsidRPr="00C81229" w:rsidR="00AD72D6" w:rsidTr="00CC2C13" w14:paraId="4AC9743E" w14:textId="77777777">
        <w:trPr>
          <w:trHeight w:val="330"/>
        </w:trPr>
        <w:tc>
          <w:tcPr>
            <w:tcW w:w="3681" w:type="dxa"/>
            <w:hideMark/>
          </w:tcPr>
          <w:p w:rsidRPr="00C81229" w:rsidR="00AD72D6" w:rsidP="00CC2C13" w:rsidRDefault="00AD72D6" w14:paraId="57C1D0D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Amsterdam</w:t>
            </w:r>
          </w:p>
        </w:tc>
        <w:tc>
          <w:tcPr>
            <w:tcW w:w="3018" w:type="dxa"/>
            <w:noWrap/>
            <w:hideMark/>
          </w:tcPr>
          <w:p w:rsidRPr="00C81229" w:rsidR="00AD72D6" w:rsidP="00CC2C13" w:rsidRDefault="00AD72D6" w14:paraId="41754449"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4.680</w:t>
            </w:r>
          </w:p>
        </w:tc>
      </w:tr>
      <w:tr w:rsidRPr="00C81229" w:rsidR="00AD72D6" w:rsidTr="00CC2C13" w14:paraId="6F6A4805" w14:textId="77777777">
        <w:trPr>
          <w:trHeight w:val="330"/>
        </w:trPr>
        <w:tc>
          <w:tcPr>
            <w:tcW w:w="3681" w:type="dxa"/>
            <w:hideMark/>
          </w:tcPr>
          <w:p w:rsidRPr="00C81229" w:rsidR="00AD72D6" w:rsidP="00CC2C13" w:rsidRDefault="00AD72D6" w14:paraId="2D7D528E"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Dronten</w:t>
            </w:r>
          </w:p>
        </w:tc>
        <w:tc>
          <w:tcPr>
            <w:tcW w:w="3018" w:type="dxa"/>
            <w:noWrap/>
            <w:hideMark/>
          </w:tcPr>
          <w:p w:rsidRPr="00C81229" w:rsidR="00AD72D6" w:rsidP="00CC2C13" w:rsidRDefault="00AD72D6" w14:paraId="3BD4D7DF"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2.540</w:t>
            </w:r>
          </w:p>
        </w:tc>
      </w:tr>
      <w:tr w:rsidRPr="00C81229" w:rsidR="00AD72D6" w:rsidTr="00CC2C13" w14:paraId="3E05CA61" w14:textId="77777777">
        <w:trPr>
          <w:trHeight w:val="330"/>
        </w:trPr>
        <w:tc>
          <w:tcPr>
            <w:tcW w:w="3681" w:type="dxa"/>
            <w:hideMark/>
          </w:tcPr>
          <w:p w:rsidRPr="00C81229" w:rsidR="00AD72D6" w:rsidP="00CC2C13" w:rsidRDefault="00AD72D6" w14:paraId="5B59E8FE"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Rotterdam</w:t>
            </w:r>
          </w:p>
        </w:tc>
        <w:tc>
          <w:tcPr>
            <w:tcW w:w="3018" w:type="dxa"/>
            <w:noWrap/>
            <w:hideMark/>
          </w:tcPr>
          <w:p w:rsidRPr="00C81229" w:rsidR="00AD72D6" w:rsidP="00CC2C13" w:rsidRDefault="00AD72D6" w14:paraId="234C37CF"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2.420</w:t>
            </w:r>
          </w:p>
        </w:tc>
      </w:tr>
      <w:tr w:rsidRPr="00C81229" w:rsidR="00AD72D6" w:rsidTr="00CC2C13" w14:paraId="1B92D36B" w14:textId="77777777">
        <w:trPr>
          <w:trHeight w:val="330"/>
        </w:trPr>
        <w:tc>
          <w:tcPr>
            <w:tcW w:w="3681" w:type="dxa"/>
            <w:hideMark/>
          </w:tcPr>
          <w:p w:rsidRPr="00C81229" w:rsidR="00AD72D6" w:rsidP="00CC2C13" w:rsidRDefault="00AD72D6" w14:paraId="7F31BE5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Arnhem</w:t>
            </w:r>
          </w:p>
        </w:tc>
        <w:tc>
          <w:tcPr>
            <w:tcW w:w="3018" w:type="dxa"/>
            <w:noWrap/>
            <w:hideMark/>
          </w:tcPr>
          <w:p w:rsidRPr="00C81229" w:rsidR="00AD72D6" w:rsidP="00CC2C13" w:rsidRDefault="00AD72D6" w14:paraId="325FAD94"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2.070</w:t>
            </w:r>
          </w:p>
        </w:tc>
      </w:tr>
      <w:tr w:rsidRPr="00C81229" w:rsidR="00AD72D6" w:rsidTr="00CC2C13" w14:paraId="3ECE9304" w14:textId="77777777">
        <w:trPr>
          <w:trHeight w:val="330"/>
        </w:trPr>
        <w:tc>
          <w:tcPr>
            <w:tcW w:w="3681" w:type="dxa"/>
            <w:hideMark/>
          </w:tcPr>
          <w:p w:rsidRPr="00C81229" w:rsidR="00AD72D6" w:rsidP="00CC2C13" w:rsidRDefault="00AD72D6" w14:paraId="6AC582B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Westerwolde</w:t>
            </w:r>
          </w:p>
        </w:tc>
        <w:tc>
          <w:tcPr>
            <w:tcW w:w="3018" w:type="dxa"/>
            <w:noWrap/>
            <w:hideMark/>
          </w:tcPr>
          <w:p w:rsidRPr="00C81229" w:rsidR="00AD72D6" w:rsidP="00CC2C13" w:rsidRDefault="00AD72D6" w14:paraId="363588D1"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1.980</w:t>
            </w:r>
          </w:p>
        </w:tc>
      </w:tr>
      <w:tr w:rsidRPr="00C81229" w:rsidR="00AD72D6" w:rsidTr="00CC2C13" w14:paraId="4D381C66" w14:textId="77777777">
        <w:trPr>
          <w:trHeight w:val="330"/>
        </w:trPr>
        <w:tc>
          <w:tcPr>
            <w:tcW w:w="3681" w:type="dxa"/>
            <w:hideMark/>
          </w:tcPr>
          <w:p w:rsidRPr="00C81229" w:rsidR="00AD72D6" w:rsidP="00CC2C13" w:rsidRDefault="00AD72D6" w14:paraId="15EAD92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Assen</w:t>
            </w:r>
          </w:p>
        </w:tc>
        <w:tc>
          <w:tcPr>
            <w:tcW w:w="3018" w:type="dxa"/>
            <w:noWrap/>
            <w:hideMark/>
          </w:tcPr>
          <w:p w:rsidRPr="00C81229" w:rsidR="00AD72D6" w:rsidP="00CC2C13" w:rsidRDefault="00AD72D6" w14:paraId="6D9A22DB"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1.630</w:t>
            </w:r>
          </w:p>
        </w:tc>
      </w:tr>
      <w:tr w:rsidRPr="00C81229" w:rsidR="00AD72D6" w:rsidTr="00CC2C13" w14:paraId="28A008C6" w14:textId="77777777">
        <w:trPr>
          <w:trHeight w:val="330"/>
        </w:trPr>
        <w:tc>
          <w:tcPr>
            <w:tcW w:w="3681" w:type="dxa"/>
            <w:hideMark/>
          </w:tcPr>
          <w:p w:rsidRPr="00C81229" w:rsidR="00AD72D6" w:rsidP="00CC2C13" w:rsidRDefault="00AD72D6" w14:paraId="7CA6642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Utrecht</w:t>
            </w:r>
          </w:p>
        </w:tc>
        <w:tc>
          <w:tcPr>
            <w:tcW w:w="3018" w:type="dxa"/>
            <w:noWrap/>
            <w:hideMark/>
          </w:tcPr>
          <w:p w:rsidRPr="00C81229" w:rsidR="00AD72D6" w:rsidP="00CC2C13" w:rsidRDefault="00AD72D6" w14:paraId="165DD423"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1.600</w:t>
            </w:r>
          </w:p>
        </w:tc>
      </w:tr>
      <w:tr w:rsidRPr="00C81229" w:rsidR="00AD72D6" w:rsidTr="00CC2C13" w14:paraId="01F404D9" w14:textId="77777777">
        <w:trPr>
          <w:trHeight w:val="330"/>
        </w:trPr>
        <w:tc>
          <w:tcPr>
            <w:tcW w:w="3681" w:type="dxa"/>
            <w:hideMark/>
          </w:tcPr>
          <w:p w:rsidRPr="00C81229" w:rsidR="00AD72D6" w:rsidP="00CC2C13" w:rsidRDefault="00AD72D6" w14:paraId="1E7D676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Zaanstad</w:t>
            </w:r>
          </w:p>
        </w:tc>
        <w:tc>
          <w:tcPr>
            <w:tcW w:w="3018" w:type="dxa"/>
            <w:noWrap/>
            <w:hideMark/>
          </w:tcPr>
          <w:p w:rsidRPr="00C81229" w:rsidR="00AD72D6" w:rsidP="00CC2C13" w:rsidRDefault="00AD72D6" w14:paraId="4BF49B3B"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1.540</w:t>
            </w:r>
          </w:p>
        </w:tc>
      </w:tr>
      <w:tr w:rsidRPr="00C81229" w:rsidR="00AD72D6" w:rsidTr="00CC2C13" w14:paraId="4B092054" w14:textId="77777777">
        <w:trPr>
          <w:trHeight w:val="330"/>
        </w:trPr>
        <w:tc>
          <w:tcPr>
            <w:tcW w:w="3681" w:type="dxa"/>
            <w:hideMark/>
          </w:tcPr>
          <w:p w:rsidRPr="00C81229" w:rsidR="00AD72D6" w:rsidP="00CC2C13" w:rsidRDefault="00AD72D6" w14:paraId="096AA73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Cranendonck</w:t>
            </w:r>
          </w:p>
        </w:tc>
        <w:tc>
          <w:tcPr>
            <w:tcW w:w="3018" w:type="dxa"/>
            <w:noWrap/>
            <w:hideMark/>
          </w:tcPr>
          <w:p w:rsidRPr="00C81229" w:rsidR="00AD72D6" w:rsidP="00CC2C13" w:rsidRDefault="00AD72D6" w14:paraId="5B9DAD2B"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1.430</w:t>
            </w:r>
          </w:p>
        </w:tc>
      </w:tr>
      <w:tr w:rsidRPr="00C81229" w:rsidR="00AD72D6" w:rsidTr="00CC2C13" w14:paraId="57EFF504" w14:textId="77777777">
        <w:trPr>
          <w:trHeight w:val="330"/>
        </w:trPr>
        <w:tc>
          <w:tcPr>
            <w:tcW w:w="3681" w:type="dxa"/>
            <w:hideMark/>
          </w:tcPr>
          <w:p w:rsidRPr="00C81229" w:rsidR="00AD72D6" w:rsidP="00CC2C13" w:rsidRDefault="00AD72D6" w14:paraId="382A1FA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Eindhoven</w:t>
            </w:r>
          </w:p>
        </w:tc>
        <w:tc>
          <w:tcPr>
            <w:tcW w:w="3018" w:type="dxa"/>
            <w:noWrap/>
            <w:hideMark/>
          </w:tcPr>
          <w:p w:rsidRPr="00C81229" w:rsidR="00AD72D6" w:rsidP="00CC2C13" w:rsidRDefault="00AD72D6" w14:paraId="430CAA59"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1.250</w:t>
            </w:r>
          </w:p>
        </w:tc>
      </w:tr>
      <w:tr w:rsidRPr="00C81229" w:rsidR="00AD72D6" w:rsidTr="00CC2C13" w14:paraId="2AA73E2B" w14:textId="77777777">
        <w:trPr>
          <w:trHeight w:val="330"/>
        </w:trPr>
        <w:tc>
          <w:tcPr>
            <w:tcW w:w="3681" w:type="dxa"/>
            <w:hideMark/>
          </w:tcPr>
          <w:p w:rsidRPr="00C81229" w:rsidR="00AD72D6" w:rsidP="00CC2C13" w:rsidRDefault="00AD72D6" w14:paraId="2B978EBE"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Haarlemmermeer</w:t>
            </w:r>
          </w:p>
        </w:tc>
        <w:tc>
          <w:tcPr>
            <w:tcW w:w="3018" w:type="dxa"/>
            <w:noWrap/>
            <w:hideMark/>
          </w:tcPr>
          <w:p w:rsidRPr="00C81229" w:rsidR="00AD72D6" w:rsidP="00CC2C13" w:rsidRDefault="00AD72D6" w14:paraId="704BE543"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1.200</w:t>
            </w:r>
          </w:p>
        </w:tc>
      </w:tr>
      <w:tr w:rsidRPr="00C81229" w:rsidR="00AD72D6" w:rsidTr="00CC2C13" w14:paraId="3982C858" w14:textId="77777777">
        <w:trPr>
          <w:trHeight w:val="330"/>
        </w:trPr>
        <w:tc>
          <w:tcPr>
            <w:tcW w:w="3681" w:type="dxa"/>
            <w:hideMark/>
          </w:tcPr>
          <w:p w:rsidRPr="00C81229" w:rsidR="00AD72D6" w:rsidP="00CC2C13" w:rsidRDefault="00AD72D6" w14:paraId="6D08B0C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Gilze en Rijen</w:t>
            </w:r>
          </w:p>
        </w:tc>
        <w:tc>
          <w:tcPr>
            <w:tcW w:w="3018" w:type="dxa"/>
            <w:noWrap/>
            <w:hideMark/>
          </w:tcPr>
          <w:p w:rsidRPr="00C81229" w:rsidR="00AD72D6" w:rsidP="00CC2C13" w:rsidRDefault="00AD72D6" w14:paraId="017325EE"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1.170</w:t>
            </w:r>
          </w:p>
        </w:tc>
      </w:tr>
      <w:tr w:rsidRPr="00C81229" w:rsidR="00AD72D6" w:rsidTr="00CC2C13" w14:paraId="56B300A8" w14:textId="77777777">
        <w:trPr>
          <w:trHeight w:val="330"/>
        </w:trPr>
        <w:tc>
          <w:tcPr>
            <w:tcW w:w="3681" w:type="dxa"/>
            <w:hideMark/>
          </w:tcPr>
          <w:p w:rsidRPr="00C81229" w:rsidR="00AD72D6" w:rsidP="00CC2C13" w:rsidRDefault="00AD72D6" w14:paraId="694CAA3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Groningen</w:t>
            </w:r>
          </w:p>
        </w:tc>
        <w:tc>
          <w:tcPr>
            <w:tcW w:w="3018" w:type="dxa"/>
            <w:noWrap/>
            <w:hideMark/>
          </w:tcPr>
          <w:p w:rsidRPr="00C81229" w:rsidR="00AD72D6" w:rsidP="00CC2C13" w:rsidRDefault="00AD72D6" w14:paraId="3D2BDC66"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1.060</w:t>
            </w:r>
          </w:p>
        </w:tc>
      </w:tr>
      <w:tr w:rsidRPr="00C81229" w:rsidR="00AD72D6" w:rsidTr="00CC2C13" w14:paraId="7B6AE78B" w14:textId="77777777">
        <w:trPr>
          <w:trHeight w:val="330"/>
        </w:trPr>
        <w:tc>
          <w:tcPr>
            <w:tcW w:w="3681" w:type="dxa"/>
            <w:hideMark/>
          </w:tcPr>
          <w:p w:rsidRPr="00C81229" w:rsidR="00AD72D6" w:rsidP="00CC2C13" w:rsidRDefault="00AD72D6" w14:paraId="2C2D1170"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Almere</w:t>
            </w:r>
          </w:p>
        </w:tc>
        <w:tc>
          <w:tcPr>
            <w:tcW w:w="3018" w:type="dxa"/>
            <w:noWrap/>
            <w:hideMark/>
          </w:tcPr>
          <w:p w:rsidRPr="00C81229" w:rsidR="00AD72D6" w:rsidP="00CC2C13" w:rsidRDefault="00AD72D6" w14:paraId="5802B873" w14:textId="77777777">
            <w:pPr>
              <w:ind w:firstLine="2880" w:firstLineChars="12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1.050</w:t>
            </w:r>
          </w:p>
        </w:tc>
      </w:tr>
      <w:tr w:rsidRPr="00C81229" w:rsidR="00AD72D6" w:rsidTr="00CC2C13" w14:paraId="7EFECF21" w14:textId="77777777">
        <w:trPr>
          <w:trHeight w:val="330"/>
        </w:trPr>
        <w:tc>
          <w:tcPr>
            <w:tcW w:w="3681" w:type="dxa"/>
            <w:hideMark/>
          </w:tcPr>
          <w:p w:rsidRPr="00C81229" w:rsidR="00AD72D6" w:rsidP="00CC2C13" w:rsidRDefault="00AD72D6" w14:paraId="4F41C28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Noordoostpolder</w:t>
            </w:r>
          </w:p>
        </w:tc>
        <w:tc>
          <w:tcPr>
            <w:tcW w:w="3018" w:type="dxa"/>
            <w:noWrap/>
            <w:hideMark/>
          </w:tcPr>
          <w:p w:rsidRPr="00C81229" w:rsidR="00AD72D6" w:rsidP="00CC2C13" w:rsidRDefault="00AD72D6" w14:paraId="28D142DD"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980</w:t>
            </w:r>
          </w:p>
        </w:tc>
      </w:tr>
      <w:tr w:rsidRPr="00C81229" w:rsidR="00AD72D6" w:rsidTr="00CC2C13" w14:paraId="0A7D8768" w14:textId="77777777">
        <w:trPr>
          <w:trHeight w:val="330"/>
        </w:trPr>
        <w:tc>
          <w:tcPr>
            <w:tcW w:w="3681" w:type="dxa"/>
            <w:hideMark/>
          </w:tcPr>
          <w:p w:rsidRPr="00C81229" w:rsidR="00AD72D6" w:rsidP="00CC2C13" w:rsidRDefault="00AD72D6" w14:paraId="105D23B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Haarlem</w:t>
            </w:r>
          </w:p>
        </w:tc>
        <w:tc>
          <w:tcPr>
            <w:tcW w:w="3018" w:type="dxa"/>
            <w:noWrap/>
            <w:hideMark/>
          </w:tcPr>
          <w:p w:rsidRPr="00C81229" w:rsidR="00AD72D6" w:rsidP="00CC2C13" w:rsidRDefault="00AD72D6" w14:paraId="602F1D22"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980</w:t>
            </w:r>
          </w:p>
        </w:tc>
      </w:tr>
      <w:tr w:rsidRPr="00C81229" w:rsidR="00AD72D6" w:rsidTr="00CC2C13" w14:paraId="01D8FC9D" w14:textId="77777777">
        <w:trPr>
          <w:trHeight w:val="330"/>
        </w:trPr>
        <w:tc>
          <w:tcPr>
            <w:tcW w:w="3681" w:type="dxa"/>
            <w:hideMark/>
          </w:tcPr>
          <w:p w:rsidRPr="00C81229" w:rsidR="00AD72D6" w:rsidP="00CC2C13" w:rsidRDefault="00AD72D6" w14:paraId="0CC0636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Hoogeveen</w:t>
            </w:r>
          </w:p>
        </w:tc>
        <w:tc>
          <w:tcPr>
            <w:tcW w:w="3018" w:type="dxa"/>
            <w:noWrap/>
            <w:hideMark/>
          </w:tcPr>
          <w:p w:rsidRPr="00C81229" w:rsidR="00AD72D6" w:rsidP="00CC2C13" w:rsidRDefault="00AD72D6" w14:paraId="4BB1DF86"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920</w:t>
            </w:r>
          </w:p>
        </w:tc>
      </w:tr>
      <w:tr w:rsidRPr="00C81229" w:rsidR="00AD72D6" w:rsidTr="00CC2C13" w14:paraId="10D75037" w14:textId="77777777">
        <w:trPr>
          <w:trHeight w:val="330"/>
        </w:trPr>
        <w:tc>
          <w:tcPr>
            <w:tcW w:w="3681" w:type="dxa"/>
            <w:hideMark/>
          </w:tcPr>
          <w:p w:rsidRPr="00C81229" w:rsidR="00AD72D6" w:rsidP="00CC2C13" w:rsidRDefault="00AD72D6" w14:paraId="7C5FB9D8"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Wassenaar</w:t>
            </w:r>
          </w:p>
        </w:tc>
        <w:tc>
          <w:tcPr>
            <w:tcW w:w="3018" w:type="dxa"/>
            <w:noWrap/>
            <w:hideMark/>
          </w:tcPr>
          <w:p w:rsidRPr="00C81229" w:rsidR="00AD72D6" w:rsidP="00CC2C13" w:rsidRDefault="00AD72D6" w14:paraId="7F69971E"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910</w:t>
            </w:r>
          </w:p>
        </w:tc>
      </w:tr>
      <w:tr w:rsidRPr="00C81229" w:rsidR="00AD72D6" w:rsidTr="00CC2C13" w14:paraId="1F215D3C" w14:textId="77777777">
        <w:trPr>
          <w:trHeight w:val="330"/>
        </w:trPr>
        <w:tc>
          <w:tcPr>
            <w:tcW w:w="3681" w:type="dxa"/>
            <w:hideMark/>
          </w:tcPr>
          <w:p w:rsidRPr="00C81229" w:rsidR="00AD72D6" w:rsidP="00CC2C13" w:rsidRDefault="00AD72D6" w14:paraId="2F2CFA4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Apeldoorn</w:t>
            </w:r>
          </w:p>
        </w:tc>
        <w:tc>
          <w:tcPr>
            <w:tcW w:w="3018" w:type="dxa"/>
            <w:noWrap/>
            <w:hideMark/>
          </w:tcPr>
          <w:p w:rsidRPr="00C81229" w:rsidR="00AD72D6" w:rsidP="00CC2C13" w:rsidRDefault="00AD72D6" w14:paraId="6B89C397"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900</w:t>
            </w:r>
          </w:p>
        </w:tc>
      </w:tr>
      <w:tr w:rsidRPr="00C81229" w:rsidR="00AD72D6" w:rsidTr="00CC2C13" w14:paraId="118B8D32" w14:textId="77777777">
        <w:trPr>
          <w:trHeight w:val="330"/>
        </w:trPr>
        <w:tc>
          <w:tcPr>
            <w:tcW w:w="3681" w:type="dxa"/>
            <w:hideMark/>
          </w:tcPr>
          <w:p w:rsidRPr="00C81229" w:rsidR="00AD72D6" w:rsidP="00CC2C13" w:rsidRDefault="00AD72D6" w14:paraId="5E02977E"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Maastricht</w:t>
            </w:r>
          </w:p>
        </w:tc>
        <w:tc>
          <w:tcPr>
            <w:tcW w:w="3018" w:type="dxa"/>
            <w:noWrap/>
            <w:hideMark/>
          </w:tcPr>
          <w:p w:rsidRPr="00C81229" w:rsidR="00AD72D6" w:rsidP="00CC2C13" w:rsidRDefault="00AD72D6" w14:paraId="247AAEAB"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840</w:t>
            </w:r>
          </w:p>
        </w:tc>
      </w:tr>
      <w:tr w:rsidRPr="00C81229" w:rsidR="00AD72D6" w:rsidTr="00CC2C13" w14:paraId="64D07D52" w14:textId="77777777">
        <w:trPr>
          <w:trHeight w:val="330"/>
        </w:trPr>
        <w:tc>
          <w:tcPr>
            <w:tcW w:w="3681" w:type="dxa"/>
            <w:hideMark/>
          </w:tcPr>
          <w:p w:rsidRPr="00C81229" w:rsidR="00AD72D6" w:rsidP="00CC2C13" w:rsidRDefault="00AD72D6" w14:paraId="31B47E0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lastRenderedPageBreak/>
              <w:t>Eemsdelta</w:t>
            </w:r>
          </w:p>
        </w:tc>
        <w:tc>
          <w:tcPr>
            <w:tcW w:w="3018" w:type="dxa"/>
            <w:noWrap/>
            <w:hideMark/>
          </w:tcPr>
          <w:p w:rsidRPr="00C81229" w:rsidR="00AD72D6" w:rsidP="00CC2C13" w:rsidRDefault="00AD72D6" w14:paraId="745465C0"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830</w:t>
            </w:r>
          </w:p>
        </w:tc>
      </w:tr>
      <w:tr w:rsidRPr="00C81229" w:rsidR="00AD72D6" w:rsidTr="00CC2C13" w14:paraId="3EA0CF9A" w14:textId="77777777">
        <w:trPr>
          <w:trHeight w:val="330"/>
        </w:trPr>
        <w:tc>
          <w:tcPr>
            <w:tcW w:w="3681" w:type="dxa"/>
            <w:hideMark/>
          </w:tcPr>
          <w:p w:rsidRPr="00C81229" w:rsidR="00AD72D6" w:rsidP="00CC2C13" w:rsidRDefault="00AD72D6" w14:paraId="2D64955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Harderwijk</w:t>
            </w:r>
          </w:p>
        </w:tc>
        <w:tc>
          <w:tcPr>
            <w:tcW w:w="3018" w:type="dxa"/>
            <w:noWrap/>
            <w:hideMark/>
          </w:tcPr>
          <w:p w:rsidRPr="00C81229" w:rsidR="00AD72D6" w:rsidP="00CC2C13" w:rsidRDefault="00AD72D6" w14:paraId="06C13F2A"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790</w:t>
            </w:r>
          </w:p>
        </w:tc>
      </w:tr>
      <w:tr w:rsidRPr="00C81229" w:rsidR="00AD72D6" w:rsidTr="00CC2C13" w14:paraId="7F7CB333" w14:textId="77777777">
        <w:trPr>
          <w:trHeight w:val="330"/>
        </w:trPr>
        <w:tc>
          <w:tcPr>
            <w:tcW w:w="3681" w:type="dxa"/>
            <w:hideMark/>
          </w:tcPr>
          <w:p w:rsidRPr="00C81229" w:rsidR="00AD72D6" w:rsidP="00CC2C13" w:rsidRDefault="00AD72D6" w14:paraId="3A491A4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Leiden</w:t>
            </w:r>
          </w:p>
        </w:tc>
        <w:tc>
          <w:tcPr>
            <w:tcW w:w="3018" w:type="dxa"/>
            <w:noWrap/>
            <w:hideMark/>
          </w:tcPr>
          <w:p w:rsidRPr="00C81229" w:rsidR="00AD72D6" w:rsidP="00CC2C13" w:rsidRDefault="00AD72D6" w14:paraId="21817BF2"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770</w:t>
            </w:r>
          </w:p>
        </w:tc>
      </w:tr>
      <w:tr w:rsidRPr="00C81229" w:rsidR="00AD72D6" w:rsidTr="00CC2C13" w14:paraId="3E030E2C" w14:textId="77777777">
        <w:trPr>
          <w:trHeight w:val="330"/>
        </w:trPr>
        <w:tc>
          <w:tcPr>
            <w:tcW w:w="3681" w:type="dxa"/>
            <w:hideMark/>
          </w:tcPr>
          <w:p w:rsidRPr="00C81229" w:rsidR="00AD72D6" w:rsidP="00CC2C13" w:rsidRDefault="00AD72D6" w14:paraId="6DF3A5E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Hardenberg</w:t>
            </w:r>
          </w:p>
        </w:tc>
        <w:tc>
          <w:tcPr>
            <w:tcW w:w="3018" w:type="dxa"/>
            <w:noWrap/>
            <w:hideMark/>
          </w:tcPr>
          <w:p w:rsidRPr="00C81229" w:rsidR="00AD72D6" w:rsidP="00CC2C13" w:rsidRDefault="00AD72D6" w14:paraId="372FC0C5"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770</w:t>
            </w:r>
          </w:p>
        </w:tc>
      </w:tr>
      <w:tr w:rsidRPr="00C81229" w:rsidR="00AD72D6" w:rsidTr="00CC2C13" w14:paraId="48EE09FF" w14:textId="77777777">
        <w:trPr>
          <w:trHeight w:val="330"/>
        </w:trPr>
        <w:tc>
          <w:tcPr>
            <w:tcW w:w="3681" w:type="dxa"/>
            <w:hideMark/>
          </w:tcPr>
          <w:p w:rsidRPr="00C81229" w:rsidR="00AD72D6" w:rsidP="00CC2C13" w:rsidRDefault="00AD72D6" w14:paraId="16438833"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Amersfoort</w:t>
            </w:r>
          </w:p>
        </w:tc>
        <w:tc>
          <w:tcPr>
            <w:tcW w:w="3018" w:type="dxa"/>
            <w:noWrap/>
            <w:hideMark/>
          </w:tcPr>
          <w:p w:rsidRPr="00C81229" w:rsidR="00AD72D6" w:rsidP="00CC2C13" w:rsidRDefault="00AD72D6" w14:paraId="37CCDAAE"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770</w:t>
            </w:r>
          </w:p>
        </w:tc>
      </w:tr>
      <w:tr w:rsidRPr="00C81229" w:rsidR="00AD72D6" w:rsidTr="00CC2C13" w14:paraId="6008F5E0" w14:textId="77777777">
        <w:trPr>
          <w:trHeight w:val="330"/>
        </w:trPr>
        <w:tc>
          <w:tcPr>
            <w:tcW w:w="3681" w:type="dxa"/>
            <w:hideMark/>
          </w:tcPr>
          <w:p w:rsidRPr="00C81229" w:rsidR="00AD72D6" w:rsidP="00CC2C13" w:rsidRDefault="00AD72D6" w14:paraId="6F024BB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Zutphen</w:t>
            </w:r>
          </w:p>
        </w:tc>
        <w:tc>
          <w:tcPr>
            <w:tcW w:w="3018" w:type="dxa"/>
            <w:noWrap/>
            <w:hideMark/>
          </w:tcPr>
          <w:p w:rsidRPr="00C81229" w:rsidR="00AD72D6" w:rsidP="00CC2C13" w:rsidRDefault="00AD72D6" w14:paraId="46204BCE"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740</w:t>
            </w:r>
          </w:p>
        </w:tc>
      </w:tr>
      <w:tr w:rsidRPr="00C81229" w:rsidR="00AD72D6" w:rsidTr="00CC2C13" w14:paraId="2848B51D" w14:textId="77777777">
        <w:trPr>
          <w:trHeight w:val="330"/>
        </w:trPr>
        <w:tc>
          <w:tcPr>
            <w:tcW w:w="3681" w:type="dxa"/>
            <w:hideMark/>
          </w:tcPr>
          <w:p w:rsidRPr="00C81229" w:rsidR="00AD72D6" w:rsidP="00CC2C13" w:rsidRDefault="00AD72D6" w14:paraId="52CD7C9F"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Emmen</w:t>
            </w:r>
          </w:p>
        </w:tc>
        <w:tc>
          <w:tcPr>
            <w:tcW w:w="3018" w:type="dxa"/>
            <w:noWrap/>
            <w:hideMark/>
          </w:tcPr>
          <w:p w:rsidRPr="00C81229" w:rsidR="00AD72D6" w:rsidP="00CC2C13" w:rsidRDefault="00AD72D6" w14:paraId="3032CF55"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700</w:t>
            </w:r>
          </w:p>
        </w:tc>
      </w:tr>
      <w:tr w:rsidRPr="00C81229" w:rsidR="00AD72D6" w:rsidTr="00CC2C13" w14:paraId="54DEC46F" w14:textId="77777777">
        <w:trPr>
          <w:trHeight w:val="330"/>
        </w:trPr>
        <w:tc>
          <w:tcPr>
            <w:tcW w:w="3681" w:type="dxa"/>
            <w:hideMark/>
          </w:tcPr>
          <w:p w:rsidRPr="00C81229" w:rsidR="00AD72D6" w:rsidP="00CC2C13" w:rsidRDefault="00AD72D6" w14:paraId="0858ED1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Zoetermeer</w:t>
            </w:r>
          </w:p>
        </w:tc>
        <w:tc>
          <w:tcPr>
            <w:tcW w:w="3018" w:type="dxa"/>
            <w:noWrap/>
            <w:hideMark/>
          </w:tcPr>
          <w:p w:rsidRPr="00C81229" w:rsidR="00AD72D6" w:rsidP="00CC2C13" w:rsidRDefault="00AD72D6" w14:paraId="568C0669"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680</w:t>
            </w:r>
          </w:p>
        </w:tc>
      </w:tr>
      <w:tr w:rsidRPr="00C81229" w:rsidR="00AD72D6" w:rsidTr="00CC2C13" w14:paraId="7421D0BD" w14:textId="77777777">
        <w:trPr>
          <w:trHeight w:val="330"/>
        </w:trPr>
        <w:tc>
          <w:tcPr>
            <w:tcW w:w="3681" w:type="dxa"/>
            <w:hideMark/>
          </w:tcPr>
          <w:p w:rsidRPr="00C81229" w:rsidR="00AD72D6" w:rsidP="00CC2C13" w:rsidRDefault="00AD72D6" w14:paraId="0122AB7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Deventer</w:t>
            </w:r>
          </w:p>
        </w:tc>
        <w:tc>
          <w:tcPr>
            <w:tcW w:w="3018" w:type="dxa"/>
            <w:noWrap/>
            <w:hideMark/>
          </w:tcPr>
          <w:p w:rsidRPr="00C81229" w:rsidR="00AD72D6" w:rsidP="00CC2C13" w:rsidRDefault="00AD72D6" w14:paraId="2A17F514"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670</w:t>
            </w:r>
          </w:p>
        </w:tc>
      </w:tr>
      <w:tr w:rsidRPr="00C81229" w:rsidR="00AD72D6" w:rsidTr="00CC2C13" w14:paraId="18763ACF" w14:textId="77777777">
        <w:trPr>
          <w:trHeight w:val="330"/>
        </w:trPr>
        <w:tc>
          <w:tcPr>
            <w:tcW w:w="3681" w:type="dxa"/>
            <w:hideMark/>
          </w:tcPr>
          <w:p w:rsidRPr="00C81229" w:rsidR="00AD72D6" w:rsidP="00CC2C13" w:rsidRDefault="00AD72D6" w14:paraId="5051CB2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Nijmegen</w:t>
            </w:r>
          </w:p>
        </w:tc>
        <w:tc>
          <w:tcPr>
            <w:tcW w:w="3018" w:type="dxa"/>
            <w:noWrap/>
            <w:hideMark/>
          </w:tcPr>
          <w:p w:rsidRPr="00C81229" w:rsidR="00AD72D6" w:rsidP="00CC2C13" w:rsidRDefault="00AD72D6" w14:paraId="6CEB4300"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670</w:t>
            </w:r>
          </w:p>
        </w:tc>
      </w:tr>
      <w:tr w:rsidRPr="00C81229" w:rsidR="00AD72D6" w:rsidTr="00CC2C13" w14:paraId="327ED2C5" w14:textId="77777777">
        <w:trPr>
          <w:trHeight w:val="330"/>
        </w:trPr>
        <w:tc>
          <w:tcPr>
            <w:tcW w:w="3681" w:type="dxa"/>
            <w:hideMark/>
          </w:tcPr>
          <w:p w:rsidRPr="00C81229" w:rsidR="00AD72D6" w:rsidP="00CC2C13" w:rsidRDefault="00AD72D6" w14:paraId="0ABAC89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Land van Cuijk</w:t>
            </w:r>
          </w:p>
        </w:tc>
        <w:tc>
          <w:tcPr>
            <w:tcW w:w="3018" w:type="dxa"/>
            <w:noWrap/>
            <w:hideMark/>
          </w:tcPr>
          <w:p w:rsidRPr="00C81229" w:rsidR="00AD72D6" w:rsidP="00CC2C13" w:rsidRDefault="00AD72D6" w14:paraId="3AADA424"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650</w:t>
            </w:r>
          </w:p>
        </w:tc>
      </w:tr>
      <w:tr w:rsidRPr="00C81229" w:rsidR="00AD72D6" w:rsidTr="00CC2C13" w14:paraId="3C8751C9" w14:textId="77777777">
        <w:trPr>
          <w:trHeight w:val="330"/>
        </w:trPr>
        <w:tc>
          <w:tcPr>
            <w:tcW w:w="3681" w:type="dxa"/>
            <w:hideMark/>
          </w:tcPr>
          <w:p w:rsidRPr="00C81229" w:rsidR="00AD72D6" w:rsidP="00CC2C13" w:rsidRDefault="00AD72D6" w14:paraId="4668934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Dijk en Waard</w:t>
            </w:r>
          </w:p>
        </w:tc>
        <w:tc>
          <w:tcPr>
            <w:tcW w:w="3018" w:type="dxa"/>
            <w:noWrap/>
            <w:hideMark/>
          </w:tcPr>
          <w:p w:rsidRPr="00C81229" w:rsidR="00AD72D6" w:rsidP="00CC2C13" w:rsidRDefault="00AD72D6" w14:paraId="34E7D29B"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640</w:t>
            </w:r>
          </w:p>
        </w:tc>
      </w:tr>
      <w:tr w:rsidRPr="00C81229" w:rsidR="00AD72D6" w:rsidTr="00CC2C13" w14:paraId="078210E4" w14:textId="77777777">
        <w:trPr>
          <w:trHeight w:val="330"/>
        </w:trPr>
        <w:tc>
          <w:tcPr>
            <w:tcW w:w="3681" w:type="dxa"/>
            <w:hideMark/>
          </w:tcPr>
          <w:p w:rsidRPr="00C81229" w:rsidR="00AD72D6" w:rsidP="00CC2C13" w:rsidRDefault="00AD72D6" w14:paraId="2E595ED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Wageningen</w:t>
            </w:r>
          </w:p>
        </w:tc>
        <w:tc>
          <w:tcPr>
            <w:tcW w:w="3018" w:type="dxa"/>
            <w:noWrap/>
            <w:hideMark/>
          </w:tcPr>
          <w:p w:rsidRPr="00C81229" w:rsidR="00AD72D6" w:rsidP="00CC2C13" w:rsidRDefault="00AD72D6" w14:paraId="359746C0"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630</w:t>
            </w:r>
          </w:p>
        </w:tc>
      </w:tr>
      <w:tr w:rsidRPr="00C81229" w:rsidR="00AD72D6" w:rsidTr="00CC2C13" w14:paraId="6EE84078" w14:textId="77777777">
        <w:trPr>
          <w:trHeight w:val="330"/>
        </w:trPr>
        <w:tc>
          <w:tcPr>
            <w:tcW w:w="3681" w:type="dxa"/>
            <w:hideMark/>
          </w:tcPr>
          <w:p w:rsidRPr="00C81229" w:rsidR="00AD72D6" w:rsidP="00CC2C13" w:rsidRDefault="00AD72D6" w14:paraId="23CEA5D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Duiven</w:t>
            </w:r>
          </w:p>
        </w:tc>
        <w:tc>
          <w:tcPr>
            <w:tcW w:w="3018" w:type="dxa"/>
            <w:noWrap/>
            <w:hideMark/>
          </w:tcPr>
          <w:p w:rsidRPr="00C81229" w:rsidR="00AD72D6" w:rsidP="00CC2C13" w:rsidRDefault="00AD72D6" w14:paraId="49BCE69F"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620</w:t>
            </w:r>
          </w:p>
        </w:tc>
      </w:tr>
      <w:tr w:rsidRPr="00C81229" w:rsidR="00AD72D6" w:rsidTr="00CC2C13" w14:paraId="1D97F2A9" w14:textId="77777777">
        <w:trPr>
          <w:trHeight w:val="330"/>
        </w:trPr>
        <w:tc>
          <w:tcPr>
            <w:tcW w:w="3681" w:type="dxa"/>
            <w:hideMark/>
          </w:tcPr>
          <w:p w:rsidRPr="00C81229" w:rsidR="00AD72D6" w:rsidP="00CC2C13" w:rsidRDefault="00AD72D6" w14:paraId="5EFE2C3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Den Helder</w:t>
            </w:r>
          </w:p>
        </w:tc>
        <w:tc>
          <w:tcPr>
            <w:tcW w:w="3018" w:type="dxa"/>
            <w:noWrap/>
            <w:hideMark/>
          </w:tcPr>
          <w:p w:rsidRPr="00C81229" w:rsidR="00AD72D6" w:rsidP="00CC2C13" w:rsidRDefault="00AD72D6" w14:paraId="57F2EDC1"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620</w:t>
            </w:r>
          </w:p>
        </w:tc>
      </w:tr>
      <w:tr w:rsidRPr="00C81229" w:rsidR="00AD72D6" w:rsidTr="00CC2C13" w14:paraId="26D59BB2" w14:textId="77777777">
        <w:trPr>
          <w:trHeight w:val="330"/>
        </w:trPr>
        <w:tc>
          <w:tcPr>
            <w:tcW w:w="3681" w:type="dxa"/>
            <w:hideMark/>
          </w:tcPr>
          <w:p w:rsidRPr="00C81229" w:rsidR="00AD72D6" w:rsidP="00CC2C13" w:rsidRDefault="00AD72D6" w14:paraId="6945064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Tytsjerksteradiel</w:t>
            </w:r>
          </w:p>
        </w:tc>
        <w:tc>
          <w:tcPr>
            <w:tcW w:w="3018" w:type="dxa"/>
            <w:noWrap/>
            <w:hideMark/>
          </w:tcPr>
          <w:p w:rsidRPr="00C81229" w:rsidR="00AD72D6" w:rsidP="00CC2C13" w:rsidRDefault="00AD72D6" w14:paraId="180F87B3"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610</w:t>
            </w:r>
          </w:p>
        </w:tc>
      </w:tr>
      <w:tr w:rsidRPr="00C81229" w:rsidR="00AD72D6" w:rsidTr="00CC2C13" w14:paraId="2BE376C6" w14:textId="77777777">
        <w:trPr>
          <w:trHeight w:val="330"/>
        </w:trPr>
        <w:tc>
          <w:tcPr>
            <w:tcW w:w="3681" w:type="dxa"/>
            <w:hideMark/>
          </w:tcPr>
          <w:p w:rsidRPr="00C81229" w:rsidR="00AD72D6" w:rsidP="00CC2C13" w:rsidRDefault="00AD72D6" w14:paraId="6BC2C1F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Zeewolde</w:t>
            </w:r>
          </w:p>
        </w:tc>
        <w:tc>
          <w:tcPr>
            <w:tcW w:w="3018" w:type="dxa"/>
            <w:noWrap/>
            <w:hideMark/>
          </w:tcPr>
          <w:p w:rsidRPr="00C81229" w:rsidR="00AD72D6" w:rsidP="00CC2C13" w:rsidRDefault="00AD72D6" w14:paraId="2997494A"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600</w:t>
            </w:r>
          </w:p>
        </w:tc>
      </w:tr>
      <w:tr w:rsidRPr="00C81229" w:rsidR="00AD72D6" w:rsidTr="00CC2C13" w14:paraId="473E730D" w14:textId="77777777">
        <w:trPr>
          <w:trHeight w:val="330"/>
        </w:trPr>
        <w:tc>
          <w:tcPr>
            <w:tcW w:w="3681" w:type="dxa"/>
            <w:hideMark/>
          </w:tcPr>
          <w:p w:rsidRPr="00C81229" w:rsidR="00AD72D6" w:rsidP="00CC2C13" w:rsidRDefault="00AD72D6" w14:paraId="50504A1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Katwijk</w:t>
            </w:r>
          </w:p>
        </w:tc>
        <w:tc>
          <w:tcPr>
            <w:tcW w:w="3018" w:type="dxa"/>
            <w:noWrap/>
            <w:hideMark/>
          </w:tcPr>
          <w:p w:rsidRPr="00C81229" w:rsidR="00AD72D6" w:rsidP="00CC2C13" w:rsidRDefault="00AD72D6" w14:paraId="33365A99"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600</w:t>
            </w:r>
          </w:p>
        </w:tc>
      </w:tr>
      <w:tr w:rsidRPr="00C81229" w:rsidR="00AD72D6" w:rsidTr="00CC2C13" w14:paraId="14EF597A" w14:textId="77777777">
        <w:trPr>
          <w:trHeight w:val="330"/>
        </w:trPr>
        <w:tc>
          <w:tcPr>
            <w:tcW w:w="3681" w:type="dxa"/>
            <w:hideMark/>
          </w:tcPr>
          <w:p w:rsidRPr="00C81229" w:rsidR="00AD72D6" w:rsidP="00CC2C13" w:rsidRDefault="00AD72D6" w14:paraId="41D0A0E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Súdwest Fryslân</w:t>
            </w:r>
          </w:p>
        </w:tc>
        <w:tc>
          <w:tcPr>
            <w:tcW w:w="3018" w:type="dxa"/>
            <w:noWrap/>
            <w:hideMark/>
          </w:tcPr>
          <w:p w:rsidRPr="00C81229" w:rsidR="00AD72D6" w:rsidP="00CC2C13" w:rsidRDefault="00AD72D6" w14:paraId="7BB975F6"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600</w:t>
            </w:r>
          </w:p>
        </w:tc>
      </w:tr>
      <w:tr w:rsidRPr="00C81229" w:rsidR="00AD72D6" w:rsidTr="00CC2C13" w14:paraId="1913408F" w14:textId="77777777">
        <w:trPr>
          <w:trHeight w:val="330"/>
        </w:trPr>
        <w:tc>
          <w:tcPr>
            <w:tcW w:w="3681" w:type="dxa"/>
            <w:hideMark/>
          </w:tcPr>
          <w:p w:rsidRPr="00C81229" w:rsidR="00AD72D6" w:rsidP="00CC2C13" w:rsidRDefault="00AD72D6" w14:paraId="3D48619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Vlissingen</w:t>
            </w:r>
          </w:p>
        </w:tc>
        <w:tc>
          <w:tcPr>
            <w:tcW w:w="3018" w:type="dxa"/>
            <w:noWrap/>
            <w:hideMark/>
          </w:tcPr>
          <w:p w:rsidRPr="00C81229" w:rsidR="00AD72D6" w:rsidP="00CC2C13" w:rsidRDefault="00AD72D6" w14:paraId="1CD456D1"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600</w:t>
            </w:r>
          </w:p>
        </w:tc>
      </w:tr>
      <w:tr w:rsidRPr="00C81229" w:rsidR="00AD72D6" w:rsidTr="00CC2C13" w14:paraId="44C71CE8" w14:textId="77777777">
        <w:trPr>
          <w:trHeight w:val="330"/>
        </w:trPr>
        <w:tc>
          <w:tcPr>
            <w:tcW w:w="3681" w:type="dxa"/>
            <w:hideMark/>
          </w:tcPr>
          <w:p w:rsidRPr="00C81229" w:rsidR="00AD72D6" w:rsidP="00CC2C13" w:rsidRDefault="00AD72D6" w14:paraId="12A05D0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Smallingerland</w:t>
            </w:r>
          </w:p>
        </w:tc>
        <w:tc>
          <w:tcPr>
            <w:tcW w:w="3018" w:type="dxa"/>
            <w:noWrap/>
            <w:hideMark/>
          </w:tcPr>
          <w:p w:rsidRPr="00C81229" w:rsidR="00AD72D6" w:rsidP="00CC2C13" w:rsidRDefault="00AD72D6" w14:paraId="2D1CCBE7"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600</w:t>
            </w:r>
          </w:p>
        </w:tc>
      </w:tr>
      <w:tr w:rsidRPr="00C81229" w:rsidR="00AD72D6" w:rsidTr="00CC2C13" w14:paraId="18E6C770" w14:textId="77777777">
        <w:trPr>
          <w:trHeight w:val="330"/>
        </w:trPr>
        <w:tc>
          <w:tcPr>
            <w:tcW w:w="3681" w:type="dxa"/>
            <w:hideMark/>
          </w:tcPr>
          <w:p w:rsidRPr="00C81229" w:rsidR="00AD72D6" w:rsidP="00CC2C13" w:rsidRDefault="00AD72D6" w14:paraId="25ACCEC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Leudal</w:t>
            </w:r>
          </w:p>
        </w:tc>
        <w:tc>
          <w:tcPr>
            <w:tcW w:w="3018" w:type="dxa"/>
            <w:noWrap/>
            <w:hideMark/>
          </w:tcPr>
          <w:p w:rsidRPr="00C81229" w:rsidR="00AD72D6" w:rsidP="00CC2C13" w:rsidRDefault="00AD72D6" w14:paraId="718510EA"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560</w:t>
            </w:r>
          </w:p>
        </w:tc>
      </w:tr>
      <w:tr w:rsidRPr="00C81229" w:rsidR="00AD72D6" w:rsidTr="00CC2C13" w14:paraId="59DE75CB" w14:textId="77777777">
        <w:trPr>
          <w:trHeight w:val="330"/>
        </w:trPr>
        <w:tc>
          <w:tcPr>
            <w:tcW w:w="3681" w:type="dxa"/>
            <w:hideMark/>
          </w:tcPr>
          <w:p w:rsidRPr="00C81229" w:rsidR="00AD72D6" w:rsidP="00CC2C13" w:rsidRDefault="00AD72D6" w14:paraId="687DD2D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Hengelo (O)</w:t>
            </w:r>
          </w:p>
        </w:tc>
        <w:tc>
          <w:tcPr>
            <w:tcW w:w="3018" w:type="dxa"/>
            <w:noWrap/>
            <w:hideMark/>
          </w:tcPr>
          <w:p w:rsidRPr="00C81229" w:rsidR="00AD72D6" w:rsidP="00CC2C13" w:rsidRDefault="00AD72D6" w14:paraId="3E0ED3C1"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550</w:t>
            </w:r>
          </w:p>
        </w:tc>
      </w:tr>
      <w:tr w:rsidRPr="00C81229" w:rsidR="00AD72D6" w:rsidTr="00CC2C13" w14:paraId="1EECF44B" w14:textId="77777777">
        <w:trPr>
          <w:trHeight w:val="330"/>
        </w:trPr>
        <w:tc>
          <w:tcPr>
            <w:tcW w:w="3681" w:type="dxa"/>
            <w:hideMark/>
          </w:tcPr>
          <w:p w:rsidRPr="00C81229" w:rsidR="00AD72D6" w:rsidP="00CC2C13" w:rsidRDefault="00AD72D6" w14:paraId="4659CF0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Breda</w:t>
            </w:r>
          </w:p>
        </w:tc>
        <w:tc>
          <w:tcPr>
            <w:tcW w:w="3018" w:type="dxa"/>
            <w:noWrap/>
            <w:hideMark/>
          </w:tcPr>
          <w:p w:rsidRPr="00C81229" w:rsidR="00AD72D6" w:rsidP="00CC2C13" w:rsidRDefault="00AD72D6" w14:paraId="7E690B8C"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540</w:t>
            </w:r>
          </w:p>
        </w:tc>
      </w:tr>
      <w:tr w:rsidRPr="00C81229" w:rsidR="00AD72D6" w:rsidTr="00CC2C13" w14:paraId="4DF35215" w14:textId="77777777">
        <w:trPr>
          <w:trHeight w:val="330"/>
        </w:trPr>
        <w:tc>
          <w:tcPr>
            <w:tcW w:w="3681" w:type="dxa"/>
            <w:hideMark/>
          </w:tcPr>
          <w:p w:rsidRPr="00C81229" w:rsidR="00AD72D6" w:rsidP="00CC2C13" w:rsidRDefault="00AD72D6" w14:paraId="0364B399"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Utrechtse Heuvelrug</w:t>
            </w:r>
          </w:p>
        </w:tc>
        <w:tc>
          <w:tcPr>
            <w:tcW w:w="3018" w:type="dxa"/>
            <w:noWrap/>
            <w:hideMark/>
          </w:tcPr>
          <w:p w:rsidRPr="00C81229" w:rsidR="00AD72D6" w:rsidP="00CC2C13" w:rsidRDefault="00AD72D6" w14:paraId="494A9999"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530</w:t>
            </w:r>
          </w:p>
        </w:tc>
      </w:tr>
      <w:tr w:rsidRPr="00C81229" w:rsidR="00AD72D6" w:rsidTr="00CC2C13" w14:paraId="72032DBA" w14:textId="77777777">
        <w:trPr>
          <w:trHeight w:val="330"/>
        </w:trPr>
        <w:tc>
          <w:tcPr>
            <w:tcW w:w="3681" w:type="dxa"/>
            <w:hideMark/>
          </w:tcPr>
          <w:p w:rsidRPr="00C81229" w:rsidR="00AD72D6" w:rsidP="00CC2C13" w:rsidRDefault="00AD72D6" w14:paraId="0AA0BEC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Middelburg</w:t>
            </w:r>
          </w:p>
        </w:tc>
        <w:tc>
          <w:tcPr>
            <w:tcW w:w="3018" w:type="dxa"/>
            <w:noWrap/>
            <w:hideMark/>
          </w:tcPr>
          <w:p w:rsidRPr="00C81229" w:rsidR="00AD72D6" w:rsidP="00CC2C13" w:rsidRDefault="00AD72D6" w14:paraId="53C2C4C2"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510</w:t>
            </w:r>
          </w:p>
        </w:tc>
      </w:tr>
      <w:tr w:rsidRPr="00C81229" w:rsidR="00AD72D6" w:rsidTr="00CC2C13" w14:paraId="3E9E196C" w14:textId="77777777">
        <w:trPr>
          <w:trHeight w:val="330"/>
        </w:trPr>
        <w:tc>
          <w:tcPr>
            <w:tcW w:w="3681" w:type="dxa"/>
            <w:hideMark/>
          </w:tcPr>
          <w:p w:rsidRPr="00C81229" w:rsidR="00AD72D6" w:rsidP="00CC2C13" w:rsidRDefault="00AD72D6" w14:paraId="7EFE1DF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Het Hogeland</w:t>
            </w:r>
          </w:p>
        </w:tc>
        <w:tc>
          <w:tcPr>
            <w:tcW w:w="3018" w:type="dxa"/>
            <w:noWrap/>
            <w:hideMark/>
          </w:tcPr>
          <w:p w:rsidRPr="00C81229" w:rsidR="00AD72D6" w:rsidP="00CC2C13" w:rsidRDefault="00AD72D6" w14:paraId="75CFC3F9"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510</w:t>
            </w:r>
          </w:p>
        </w:tc>
      </w:tr>
      <w:tr w:rsidRPr="00C81229" w:rsidR="00AD72D6" w:rsidTr="00CC2C13" w14:paraId="362DED44" w14:textId="77777777">
        <w:trPr>
          <w:trHeight w:val="330"/>
        </w:trPr>
        <w:tc>
          <w:tcPr>
            <w:tcW w:w="3681" w:type="dxa"/>
            <w:hideMark/>
          </w:tcPr>
          <w:p w:rsidRPr="00C81229" w:rsidR="00AD72D6" w:rsidP="00CC2C13" w:rsidRDefault="00AD72D6" w14:paraId="524228B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Hoeksche Waard</w:t>
            </w:r>
          </w:p>
        </w:tc>
        <w:tc>
          <w:tcPr>
            <w:tcW w:w="3018" w:type="dxa"/>
            <w:noWrap/>
            <w:hideMark/>
          </w:tcPr>
          <w:p w:rsidRPr="00C81229" w:rsidR="00AD72D6" w:rsidP="00CC2C13" w:rsidRDefault="00AD72D6" w14:paraId="4F20BE36"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500</w:t>
            </w:r>
          </w:p>
        </w:tc>
      </w:tr>
      <w:tr w:rsidRPr="00C81229" w:rsidR="00AD72D6" w:rsidTr="00CC2C13" w14:paraId="7F4ADD4E" w14:textId="77777777">
        <w:trPr>
          <w:trHeight w:val="330"/>
        </w:trPr>
        <w:tc>
          <w:tcPr>
            <w:tcW w:w="3681" w:type="dxa"/>
            <w:hideMark/>
          </w:tcPr>
          <w:p w:rsidRPr="00C81229" w:rsidR="00AD72D6" w:rsidP="00CC2C13" w:rsidRDefault="00AD72D6" w14:paraId="1AF426C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lastRenderedPageBreak/>
              <w:t>Almelo</w:t>
            </w:r>
          </w:p>
        </w:tc>
        <w:tc>
          <w:tcPr>
            <w:tcW w:w="3018" w:type="dxa"/>
            <w:noWrap/>
            <w:hideMark/>
          </w:tcPr>
          <w:p w:rsidRPr="00C81229" w:rsidR="00AD72D6" w:rsidP="00CC2C13" w:rsidRDefault="00AD72D6" w14:paraId="237FF79C" w14:textId="77777777">
            <w:pPr>
              <w:ind w:firstLine="3120" w:firstLineChars="13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490</w:t>
            </w:r>
          </w:p>
        </w:tc>
      </w:tr>
      <w:tr w:rsidRPr="00C81229" w:rsidR="00AD72D6" w:rsidTr="00CC2C13" w14:paraId="38250D9D" w14:textId="77777777">
        <w:trPr>
          <w:trHeight w:val="330"/>
        </w:trPr>
        <w:tc>
          <w:tcPr>
            <w:tcW w:w="3681" w:type="dxa"/>
            <w:hideMark/>
          </w:tcPr>
          <w:p w:rsidRPr="00C81229" w:rsidR="00AD72D6" w:rsidP="00CC2C13" w:rsidRDefault="00AD72D6" w14:paraId="7618FE08"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's-Gravenhage</w:t>
            </w:r>
          </w:p>
        </w:tc>
        <w:tc>
          <w:tcPr>
            <w:tcW w:w="3018" w:type="dxa"/>
            <w:noWrap/>
            <w:hideMark/>
          </w:tcPr>
          <w:p w:rsidRPr="00C81229" w:rsidR="00AD72D6" w:rsidP="00CC2C13" w:rsidRDefault="00AD72D6" w14:paraId="37D66D1F"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480</w:t>
            </w:r>
          </w:p>
        </w:tc>
      </w:tr>
      <w:tr w:rsidRPr="00C81229" w:rsidR="00AD72D6" w:rsidTr="00CC2C13" w14:paraId="316D27B9" w14:textId="77777777">
        <w:trPr>
          <w:trHeight w:val="330"/>
        </w:trPr>
        <w:tc>
          <w:tcPr>
            <w:tcW w:w="3681" w:type="dxa"/>
            <w:hideMark/>
          </w:tcPr>
          <w:p w:rsidRPr="00C81229" w:rsidR="00AD72D6" w:rsidP="00CC2C13" w:rsidRDefault="00AD72D6" w14:paraId="0088013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's-Hertogenbosch</w:t>
            </w:r>
          </w:p>
        </w:tc>
        <w:tc>
          <w:tcPr>
            <w:tcW w:w="3018" w:type="dxa"/>
            <w:noWrap/>
            <w:hideMark/>
          </w:tcPr>
          <w:p w:rsidRPr="00C81229" w:rsidR="00AD72D6" w:rsidP="00CC2C13" w:rsidRDefault="00AD72D6" w14:paraId="7CA3C297"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470</w:t>
            </w:r>
          </w:p>
        </w:tc>
      </w:tr>
      <w:tr w:rsidRPr="00C81229" w:rsidR="00AD72D6" w:rsidTr="00CC2C13" w14:paraId="0F8C2053" w14:textId="77777777">
        <w:trPr>
          <w:trHeight w:val="330"/>
        </w:trPr>
        <w:tc>
          <w:tcPr>
            <w:tcW w:w="3681" w:type="dxa"/>
            <w:hideMark/>
          </w:tcPr>
          <w:p w:rsidRPr="00C81229" w:rsidR="00AD72D6" w:rsidP="00CC2C13" w:rsidRDefault="00AD72D6" w14:paraId="4399B5CE"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Enschede</w:t>
            </w:r>
          </w:p>
        </w:tc>
        <w:tc>
          <w:tcPr>
            <w:tcW w:w="3018" w:type="dxa"/>
            <w:noWrap/>
            <w:hideMark/>
          </w:tcPr>
          <w:p w:rsidRPr="00C81229" w:rsidR="00AD72D6" w:rsidP="00CC2C13" w:rsidRDefault="00AD72D6" w14:paraId="7AE07241"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460</w:t>
            </w:r>
          </w:p>
        </w:tc>
      </w:tr>
      <w:tr w:rsidRPr="00C81229" w:rsidR="00AD72D6" w:rsidTr="00CC2C13" w14:paraId="64BF604B" w14:textId="77777777">
        <w:trPr>
          <w:trHeight w:val="330"/>
        </w:trPr>
        <w:tc>
          <w:tcPr>
            <w:tcW w:w="3681" w:type="dxa"/>
            <w:hideMark/>
          </w:tcPr>
          <w:p w:rsidRPr="00C81229" w:rsidR="00AD72D6" w:rsidP="00CC2C13" w:rsidRDefault="00AD72D6" w14:paraId="0DC0DB9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Goes</w:t>
            </w:r>
          </w:p>
        </w:tc>
        <w:tc>
          <w:tcPr>
            <w:tcW w:w="3018" w:type="dxa"/>
            <w:noWrap/>
            <w:hideMark/>
          </w:tcPr>
          <w:p w:rsidRPr="00C81229" w:rsidR="00AD72D6" w:rsidP="00CC2C13" w:rsidRDefault="00AD72D6" w14:paraId="3AB59FC7"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450</w:t>
            </w:r>
          </w:p>
        </w:tc>
      </w:tr>
      <w:tr w:rsidRPr="00C81229" w:rsidR="00AD72D6" w:rsidTr="00CC2C13" w14:paraId="00BCEF1F" w14:textId="77777777">
        <w:trPr>
          <w:trHeight w:val="330"/>
        </w:trPr>
        <w:tc>
          <w:tcPr>
            <w:tcW w:w="3681" w:type="dxa"/>
            <w:hideMark/>
          </w:tcPr>
          <w:p w:rsidRPr="00C81229" w:rsidR="00AD72D6" w:rsidP="00CC2C13" w:rsidRDefault="00AD72D6" w14:paraId="1CDE16A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Coevorden</w:t>
            </w:r>
          </w:p>
        </w:tc>
        <w:tc>
          <w:tcPr>
            <w:tcW w:w="3018" w:type="dxa"/>
            <w:noWrap/>
            <w:hideMark/>
          </w:tcPr>
          <w:p w:rsidRPr="00C81229" w:rsidR="00AD72D6" w:rsidP="00CC2C13" w:rsidRDefault="00AD72D6" w14:paraId="0F170239"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450</w:t>
            </w:r>
          </w:p>
        </w:tc>
      </w:tr>
      <w:tr w:rsidRPr="00C81229" w:rsidR="00AD72D6" w:rsidTr="00CC2C13" w14:paraId="2F6DEF86" w14:textId="77777777">
        <w:trPr>
          <w:trHeight w:val="330"/>
        </w:trPr>
        <w:tc>
          <w:tcPr>
            <w:tcW w:w="3681" w:type="dxa"/>
            <w:hideMark/>
          </w:tcPr>
          <w:p w:rsidRPr="00C81229" w:rsidR="00AD72D6" w:rsidP="00CC2C13" w:rsidRDefault="00AD72D6" w14:paraId="6B2E246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Stadskanaal</w:t>
            </w:r>
          </w:p>
        </w:tc>
        <w:tc>
          <w:tcPr>
            <w:tcW w:w="3018" w:type="dxa"/>
            <w:noWrap/>
            <w:hideMark/>
          </w:tcPr>
          <w:p w:rsidRPr="00C81229" w:rsidR="00AD72D6" w:rsidP="00CC2C13" w:rsidRDefault="00AD72D6" w14:paraId="64371001"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450</w:t>
            </w:r>
          </w:p>
        </w:tc>
      </w:tr>
      <w:tr w:rsidRPr="00C81229" w:rsidR="00AD72D6" w:rsidTr="00CC2C13" w14:paraId="7B71E15E" w14:textId="77777777">
        <w:trPr>
          <w:trHeight w:val="330"/>
        </w:trPr>
        <w:tc>
          <w:tcPr>
            <w:tcW w:w="3681" w:type="dxa"/>
            <w:hideMark/>
          </w:tcPr>
          <w:p w:rsidRPr="00C81229" w:rsidR="00AD72D6" w:rsidP="00CC2C13" w:rsidRDefault="00AD72D6" w14:paraId="278AB68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Velsen</w:t>
            </w:r>
          </w:p>
        </w:tc>
        <w:tc>
          <w:tcPr>
            <w:tcW w:w="3018" w:type="dxa"/>
            <w:noWrap/>
            <w:hideMark/>
          </w:tcPr>
          <w:p w:rsidRPr="00C81229" w:rsidR="00AD72D6" w:rsidP="00CC2C13" w:rsidRDefault="00AD72D6" w14:paraId="0F885001"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440</w:t>
            </w:r>
          </w:p>
        </w:tc>
      </w:tr>
      <w:tr w:rsidRPr="00C81229" w:rsidR="00AD72D6" w:rsidTr="00CC2C13" w14:paraId="199F3DC3" w14:textId="77777777">
        <w:trPr>
          <w:trHeight w:val="330"/>
        </w:trPr>
        <w:tc>
          <w:tcPr>
            <w:tcW w:w="3681" w:type="dxa"/>
            <w:hideMark/>
          </w:tcPr>
          <w:p w:rsidRPr="00C81229" w:rsidR="00AD72D6" w:rsidP="00CC2C13" w:rsidRDefault="00AD72D6" w14:paraId="5ADFDD6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Leeuwarden</w:t>
            </w:r>
          </w:p>
        </w:tc>
        <w:tc>
          <w:tcPr>
            <w:tcW w:w="3018" w:type="dxa"/>
            <w:noWrap/>
            <w:hideMark/>
          </w:tcPr>
          <w:p w:rsidRPr="00C81229" w:rsidR="00AD72D6" w:rsidP="00CC2C13" w:rsidRDefault="00AD72D6" w14:paraId="593D241C"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430</w:t>
            </w:r>
          </w:p>
        </w:tc>
      </w:tr>
      <w:tr w:rsidRPr="00C81229" w:rsidR="00AD72D6" w:rsidTr="00CC2C13" w14:paraId="4B1C9428" w14:textId="77777777">
        <w:trPr>
          <w:trHeight w:val="330"/>
        </w:trPr>
        <w:tc>
          <w:tcPr>
            <w:tcW w:w="3681" w:type="dxa"/>
            <w:hideMark/>
          </w:tcPr>
          <w:p w:rsidRPr="00C81229" w:rsidR="00AD72D6" w:rsidP="00CC2C13" w:rsidRDefault="00AD72D6" w14:paraId="0D11116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Alphen aan den Rijn</w:t>
            </w:r>
          </w:p>
        </w:tc>
        <w:tc>
          <w:tcPr>
            <w:tcW w:w="3018" w:type="dxa"/>
            <w:noWrap/>
            <w:hideMark/>
          </w:tcPr>
          <w:p w:rsidRPr="00C81229" w:rsidR="00AD72D6" w:rsidP="00CC2C13" w:rsidRDefault="00AD72D6" w14:paraId="62D61CD2"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430</w:t>
            </w:r>
          </w:p>
        </w:tc>
      </w:tr>
      <w:tr w:rsidRPr="00C81229" w:rsidR="00AD72D6" w:rsidTr="00CC2C13" w14:paraId="5B1C95DB" w14:textId="77777777">
        <w:trPr>
          <w:trHeight w:val="330"/>
        </w:trPr>
        <w:tc>
          <w:tcPr>
            <w:tcW w:w="3681" w:type="dxa"/>
            <w:hideMark/>
          </w:tcPr>
          <w:p w:rsidRPr="00C81229" w:rsidR="00AD72D6" w:rsidP="00CC2C13" w:rsidRDefault="00AD72D6" w14:paraId="226CA3A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Heerlen</w:t>
            </w:r>
          </w:p>
        </w:tc>
        <w:tc>
          <w:tcPr>
            <w:tcW w:w="3018" w:type="dxa"/>
            <w:noWrap/>
            <w:hideMark/>
          </w:tcPr>
          <w:p w:rsidRPr="00C81229" w:rsidR="00AD72D6" w:rsidP="00CC2C13" w:rsidRDefault="00AD72D6" w14:paraId="3CCE8DA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430</w:t>
            </w:r>
          </w:p>
        </w:tc>
      </w:tr>
      <w:tr w:rsidRPr="00C81229" w:rsidR="00AD72D6" w:rsidTr="00CC2C13" w14:paraId="550FD6E1" w14:textId="77777777">
        <w:trPr>
          <w:trHeight w:val="330"/>
        </w:trPr>
        <w:tc>
          <w:tcPr>
            <w:tcW w:w="3681" w:type="dxa"/>
            <w:hideMark/>
          </w:tcPr>
          <w:p w:rsidRPr="00C81229" w:rsidR="00AD72D6" w:rsidP="00CC2C13" w:rsidRDefault="00AD72D6" w14:paraId="72ADE51F"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Zevenaar</w:t>
            </w:r>
          </w:p>
        </w:tc>
        <w:tc>
          <w:tcPr>
            <w:tcW w:w="3018" w:type="dxa"/>
            <w:noWrap/>
            <w:hideMark/>
          </w:tcPr>
          <w:p w:rsidRPr="00C81229" w:rsidR="00AD72D6" w:rsidP="00CC2C13" w:rsidRDefault="00AD72D6" w14:paraId="143BCC0D"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430</w:t>
            </w:r>
          </w:p>
        </w:tc>
      </w:tr>
      <w:tr w:rsidRPr="00C81229" w:rsidR="00AD72D6" w:rsidTr="00CC2C13" w14:paraId="5183568F" w14:textId="77777777">
        <w:trPr>
          <w:trHeight w:val="330"/>
        </w:trPr>
        <w:tc>
          <w:tcPr>
            <w:tcW w:w="3681" w:type="dxa"/>
            <w:hideMark/>
          </w:tcPr>
          <w:p w:rsidRPr="00C81229" w:rsidR="00AD72D6" w:rsidP="00CC2C13" w:rsidRDefault="00AD72D6" w14:paraId="5BB34C8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Oisterwijk</w:t>
            </w:r>
          </w:p>
        </w:tc>
        <w:tc>
          <w:tcPr>
            <w:tcW w:w="3018" w:type="dxa"/>
            <w:noWrap/>
            <w:hideMark/>
          </w:tcPr>
          <w:p w:rsidRPr="00C81229" w:rsidR="00AD72D6" w:rsidP="00CC2C13" w:rsidRDefault="00AD72D6" w14:paraId="088AD7B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420</w:t>
            </w:r>
          </w:p>
        </w:tc>
      </w:tr>
      <w:tr w:rsidRPr="00C81229" w:rsidR="00AD72D6" w:rsidTr="00CC2C13" w14:paraId="030499DC" w14:textId="77777777">
        <w:trPr>
          <w:trHeight w:val="330"/>
        </w:trPr>
        <w:tc>
          <w:tcPr>
            <w:tcW w:w="3681" w:type="dxa"/>
            <w:hideMark/>
          </w:tcPr>
          <w:p w:rsidRPr="00C81229" w:rsidR="00AD72D6" w:rsidP="00CC2C13" w:rsidRDefault="00AD72D6" w14:paraId="369C912E"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Winterswijk</w:t>
            </w:r>
          </w:p>
        </w:tc>
        <w:tc>
          <w:tcPr>
            <w:tcW w:w="3018" w:type="dxa"/>
            <w:noWrap/>
            <w:hideMark/>
          </w:tcPr>
          <w:p w:rsidRPr="00C81229" w:rsidR="00AD72D6" w:rsidP="00CC2C13" w:rsidRDefault="00AD72D6" w14:paraId="2F7A5466"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420</w:t>
            </w:r>
          </w:p>
        </w:tc>
      </w:tr>
      <w:tr w:rsidRPr="00C81229" w:rsidR="00AD72D6" w:rsidTr="00CC2C13" w14:paraId="1487F9CC" w14:textId="77777777">
        <w:trPr>
          <w:trHeight w:val="330"/>
        </w:trPr>
        <w:tc>
          <w:tcPr>
            <w:tcW w:w="3681" w:type="dxa"/>
            <w:hideMark/>
          </w:tcPr>
          <w:p w:rsidRPr="00C81229" w:rsidR="00AD72D6" w:rsidP="00CC2C13" w:rsidRDefault="00AD72D6" w14:paraId="628F475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Echt-Susteren</w:t>
            </w:r>
          </w:p>
        </w:tc>
        <w:tc>
          <w:tcPr>
            <w:tcW w:w="3018" w:type="dxa"/>
            <w:noWrap/>
            <w:hideMark/>
          </w:tcPr>
          <w:p w:rsidRPr="00C81229" w:rsidR="00AD72D6" w:rsidP="00CC2C13" w:rsidRDefault="00AD72D6" w14:paraId="2DB1AEB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420</w:t>
            </w:r>
          </w:p>
        </w:tc>
      </w:tr>
      <w:tr w:rsidRPr="00C81229" w:rsidR="00AD72D6" w:rsidTr="00CC2C13" w14:paraId="3C43F7FC" w14:textId="77777777">
        <w:trPr>
          <w:trHeight w:val="330"/>
        </w:trPr>
        <w:tc>
          <w:tcPr>
            <w:tcW w:w="3681" w:type="dxa"/>
            <w:hideMark/>
          </w:tcPr>
          <w:p w:rsidRPr="00C81229" w:rsidR="00AD72D6" w:rsidP="00CC2C13" w:rsidRDefault="00AD72D6" w14:paraId="3F86C8BF"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Zeist</w:t>
            </w:r>
          </w:p>
        </w:tc>
        <w:tc>
          <w:tcPr>
            <w:tcW w:w="3018" w:type="dxa"/>
            <w:noWrap/>
            <w:hideMark/>
          </w:tcPr>
          <w:p w:rsidRPr="00C81229" w:rsidR="00AD72D6" w:rsidP="00CC2C13" w:rsidRDefault="00AD72D6" w14:paraId="30D025B9"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410</w:t>
            </w:r>
          </w:p>
        </w:tc>
      </w:tr>
      <w:tr w:rsidRPr="00C81229" w:rsidR="00AD72D6" w:rsidTr="00CC2C13" w14:paraId="79903F30" w14:textId="77777777">
        <w:trPr>
          <w:trHeight w:val="330"/>
        </w:trPr>
        <w:tc>
          <w:tcPr>
            <w:tcW w:w="3681" w:type="dxa"/>
            <w:hideMark/>
          </w:tcPr>
          <w:p w:rsidRPr="00C81229" w:rsidR="00AD72D6" w:rsidP="00CC2C13" w:rsidRDefault="00AD72D6" w14:paraId="168D46DB"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Waadhoeke</w:t>
            </w:r>
          </w:p>
        </w:tc>
        <w:tc>
          <w:tcPr>
            <w:tcW w:w="3018" w:type="dxa"/>
            <w:noWrap/>
            <w:hideMark/>
          </w:tcPr>
          <w:p w:rsidRPr="00C81229" w:rsidR="00AD72D6" w:rsidP="00CC2C13" w:rsidRDefault="00AD72D6" w14:paraId="44E3FDE6"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410</w:t>
            </w:r>
          </w:p>
        </w:tc>
      </w:tr>
      <w:tr w:rsidRPr="00C81229" w:rsidR="00AD72D6" w:rsidTr="00CC2C13" w14:paraId="13F6144B" w14:textId="77777777">
        <w:trPr>
          <w:trHeight w:val="330"/>
        </w:trPr>
        <w:tc>
          <w:tcPr>
            <w:tcW w:w="3681" w:type="dxa"/>
            <w:hideMark/>
          </w:tcPr>
          <w:p w:rsidRPr="00C81229" w:rsidR="00AD72D6" w:rsidP="00CC2C13" w:rsidRDefault="00AD72D6" w14:paraId="2DD4FE1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Rheden</w:t>
            </w:r>
          </w:p>
        </w:tc>
        <w:tc>
          <w:tcPr>
            <w:tcW w:w="3018" w:type="dxa"/>
            <w:noWrap/>
            <w:hideMark/>
          </w:tcPr>
          <w:p w:rsidRPr="00C81229" w:rsidR="00AD72D6" w:rsidP="00CC2C13" w:rsidRDefault="00AD72D6" w14:paraId="5F24705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400</w:t>
            </w:r>
          </w:p>
        </w:tc>
      </w:tr>
      <w:tr w:rsidRPr="00C81229" w:rsidR="00AD72D6" w:rsidTr="00CC2C13" w14:paraId="5F4584BB" w14:textId="77777777">
        <w:trPr>
          <w:trHeight w:val="330"/>
        </w:trPr>
        <w:tc>
          <w:tcPr>
            <w:tcW w:w="3681" w:type="dxa"/>
            <w:hideMark/>
          </w:tcPr>
          <w:p w:rsidRPr="00C81229" w:rsidR="00AD72D6" w:rsidP="00CC2C13" w:rsidRDefault="00AD72D6" w14:paraId="6275498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Gouda</w:t>
            </w:r>
          </w:p>
        </w:tc>
        <w:tc>
          <w:tcPr>
            <w:tcW w:w="3018" w:type="dxa"/>
            <w:noWrap/>
            <w:hideMark/>
          </w:tcPr>
          <w:p w:rsidRPr="00C81229" w:rsidR="00AD72D6" w:rsidP="00CC2C13" w:rsidRDefault="00AD72D6" w14:paraId="48938AED"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390</w:t>
            </w:r>
          </w:p>
        </w:tc>
      </w:tr>
      <w:tr w:rsidRPr="00C81229" w:rsidR="00AD72D6" w:rsidTr="00CC2C13" w14:paraId="04604845" w14:textId="77777777">
        <w:trPr>
          <w:trHeight w:val="330"/>
        </w:trPr>
        <w:tc>
          <w:tcPr>
            <w:tcW w:w="3681" w:type="dxa"/>
            <w:hideMark/>
          </w:tcPr>
          <w:p w:rsidRPr="00C81229" w:rsidR="00AD72D6" w:rsidP="00CC2C13" w:rsidRDefault="00AD72D6" w14:paraId="0901E39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Rijswijk</w:t>
            </w:r>
          </w:p>
        </w:tc>
        <w:tc>
          <w:tcPr>
            <w:tcW w:w="3018" w:type="dxa"/>
            <w:noWrap/>
            <w:hideMark/>
          </w:tcPr>
          <w:p w:rsidRPr="00C81229" w:rsidR="00AD72D6" w:rsidP="00CC2C13" w:rsidRDefault="00AD72D6" w14:paraId="2884A951"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380</w:t>
            </w:r>
          </w:p>
        </w:tc>
      </w:tr>
      <w:tr w:rsidRPr="00C81229" w:rsidR="00AD72D6" w:rsidTr="00CC2C13" w14:paraId="6E6F90B7" w14:textId="77777777">
        <w:trPr>
          <w:trHeight w:val="330"/>
        </w:trPr>
        <w:tc>
          <w:tcPr>
            <w:tcW w:w="3681" w:type="dxa"/>
            <w:hideMark/>
          </w:tcPr>
          <w:p w:rsidRPr="00C81229" w:rsidR="00AD72D6" w:rsidP="00CC2C13" w:rsidRDefault="00AD72D6" w14:paraId="7CC1293F"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Amstelveen</w:t>
            </w:r>
          </w:p>
        </w:tc>
        <w:tc>
          <w:tcPr>
            <w:tcW w:w="3018" w:type="dxa"/>
            <w:noWrap/>
            <w:hideMark/>
          </w:tcPr>
          <w:p w:rsidRPr="00C81229" w:rsidR="00AD72D6" w:rsidP="00CC2C13" w:rsidRDefault="00AD72D6" w14:paraId="19586035"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380</w:t>
            </w:r>
          </w:p>
        </w:tc>
      </w:tr>
      <w:tr w:rsidRPr="00C81229" w:rsidR="00AD72D6" w:rsidTr="00CC2C13" w14:paraId="57E5CB6F" w14:textId="77777777">
        <w:trPr>
          <w:trHeight w:val="330"/>
        </w:trPr>
        <w:tc>
          <w:tcPr>
            <w:tcW w:w="3681" w:type="dxa"/>
            <w:hideMark/>
          </w:tcPr>
          <w:p w:rsidRPr="00C81229" w:rsidR="00AD72D6" w:rsidP="00CC2C13" w:rsidRDefault="00AD72D6" w14:paraId="490FB6E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Delft</w:t>
            </w:r>
          </w:p>
        </w:tc>
        <w:tc>
          <w:tcPr>
            <w:tcW w:w="3018" w:type="dxa"/>
            <w:noWrap/>
            <w:hideMark/>
          </w:tcPr>
          <w:p w:rsidRPr="00C81229" w:rsidR="00AD72D6" w:rsidP="00CC2C13" w:rsidRDefault="00AD72D6" w14:paraId="7AE9015A"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370</w:t>
            </w:r>
          </w:p>
        </w:tc>
      </w:tr>
      <w:tr w:rsidRPr="00C81229" w:rsidR="00AD72D6" w:rsidTr="00CC2C13" w14:paraId="607C89BD" w14:textId="77777777">
        <w:trPr>
          <w:trHeight w:val="330"/>
        </w:trPr>
        <w:tc>
          <w:tcPr>
            <w:tcW w:w="3681" w:type="dxa"/>
            <w:hideMark/>
          </w:tcPr>
          <w:p w:rsidRPr="00C81229" w:rsidR="00AD72D6" w:rsidP="00CC2C13" w:rsidRDefault="00AD72D6" w14:paraId="25BA575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Veldhoven</w:t>
            </w:r>
          </w:p>
        </w:tc>
        <w:tc>
          <w:tcPr>
            <w:tcW w:w="3018" w:type="dxa"/>
            <w:noWrap/>
            <w:hideMark/>
          </w:tcPr>
          <w:p w:rsidRPr="00C81229" w:rsidR="00AD72D6" w:rsidP="00CC2C13" w:rsidRDefault="00AD72D6" w14:paraId="78B55B4D"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370</w:t>
            </w:r>
          </w:p>
        </w:tc>
      </w:tr>
      <w:tr w:rsidRPr="00C81229" w:rsidR="00AD72D6" w:rsidTr="00CC2C13" w14:paraId="333C419A" w14:textId="77777777">
        <w:trPr>
          <w:trHeight w:val="330"/>
        </w:trPr>
        <w:tc>
          <w:tcPr>
            <w:tcW w:w="3681" w:type="dxa"/>
            <w:hideMark/>
          </w:tcPr>
          <w:p w:rsidRPr="00C81229" w:rsidR="00AD72D6" w:rsidP="00CC2C13" w:rsidRDefault="00AD72D6" w14:paraId="24BCFFB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Venray</w:t>
            </w:r>
          </w:p>
        </w:tc>
        <w:tc>
          <w:tcPr>
            <w:tcW w:w="3018" w:type="dxa"/>
            <w:noWrap/>
            <w:hideMark/>
          </w:tcPr>
          <w:p w:rsidRPr="00C81229" w:rsidR="00AD72D6" w:rsidP="00CC2C13" w:rsidRDefault="00AD72D6" w14:paraId="01ABB49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350</w:t>
            </w:r>
          </w:p>
        </w:tc>
      </w:tr>
      <w:tr w:rsidRPr="00C81229" w:rsidR="00AD72D6" w:rsidTr="00CC2C13" w14:paraId="05F9A907" w14:textId="77777777">
        <w:trPr>
          <w:trHeight w:val="330"/>
        </w:trPr>
        <w:tc>
          <w:tcPr>
            <w:tcW w:w="3681" w:type="dxa"/>
            <w:hideMark/>
          </w:tcPr>
          <w:p w:rsidRPr="00C81229" w:rsidR="00AD72D6" w:rsidP="00CC2C13" w:rsidRDefault="00AD72D6" w14:paraId="29AD79A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Simpelveld</w:t>
            </w:r>
          </w:p>
        </w:tc>
        <w:tc>
          <w:tcPr>
            <w:tcW w:w="3018" w:type="dxa"/>
            <w:noWrap/>
            <w:hideMark/>
          </w:tcPr>
          <w:p w:rsidRPr="00C81229" w:rsidR="00AD72D6" w:rsidP="00CC2C13" w:rsidRDefault="00AD72D6" w14:paraId="7F1FE74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350</w:t>
            </w:r>
          </w:p>
        </w:tc>
      </w:tr>
      <w:tr w:rsidRPr="00C81229" w:rsidR="00AD72D6" w:rsidTr="00CC2C13" w14:paraId="603DE3AF" w14:textId="77777777">
        <w:trPr>
          <w:trHeight w:val="330"/>
        </w:trPr>
        <w:tc>
          <w:tcPr>
            <w:tcW w:w="3681" w:type="dxa"/>
            <w:hideMark/>
          </w:tcPr>
          <w:p w:rsidRPr="00C81229" w:rsidR="00AD72D6" w:rsidP="00CC2C13" w:rsidRDefault="00AD72D6" w14:paraId="55D6379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Zwolle</w:t>
            </w:r>
          </w:p>
        </w:tc>
        <w:tc>
          <w:tcPr>
            <w:tcW w:w="3018" w:type="dxa"/>
            <w:noWrap/>
            <w:hideMark/>
          </w:tcPr>
          <w:p w:rsidRPr="00C81229" w:rsidR="00AD72D6" w:rsidP="00CC2C13" w:rsidRDefault="00AD72D6" w14:paraId="161FE26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330</w:t>
            </w:r>
          </w:p>
        </w:tc>
      </w:tr>
      <w:tr w:rsidRPr="00C81229" w:rsidR="00AD72D6" w:rsidTr="00CC2C13" w14:paraId="2942B76F" w14:textId="77777777">
        <w:trPr>
          <w:trHeight w:val="330"/>
        </w:trPr>
        <w:tc>
          <w:tcPr>
            <w:tcW w:w="3681" w:type="dxa"/>
            <w:hideMark/>
          </w:tcPr>
          <w:p w:rsidRPr="00C81229" w:rsidR="00AD72D6" w:rsidP="00CC2C13" w:rsidRDefault="00AD72D6" w14:paraId="41548EF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Ede</w:t>
            </w:r>
          </w:p>
        </w:tc>
        <w:tc>
          <w:tcPr>
            <w:tcW w:w="3018" w:type="dxa"/>
            <w:noWrap/>
            <w:hideMark/>
          </w:tcPr>
          <w:p w:rsidRPr="00C81229" w:rsidR="00AD72D6" w:rsidP="00CC2C13" w:rsidRDefault="00AD72D6" w14:paraId="63FE2E4A"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330</w:t>
            </w:r>
          </w:p>
        </w:tc>
      </w:tr>
      <w:tr w:rsidRPr="00C81229" w:rsidR="00AD72D6" w:rsidTr="00CC2C13" w14:paraId="2CAFE26F" w14:textId="77777777">
        <w:trPr>
          <w:trHeight w:val="330"/>
        </w:trPr>
        <w:tc>
          <w:tcPr>
            <w:tcW w:w="3681" w:type="dxa"/>
            <w:hideMark/>
          </w:tcPr>
          <w:p w:rsidRPr="00C81229" w:rsidR="00AD72D6" w:rsidP="00CC2C13" w:rsidRDefault="00AD72D6" w14:paraId="7F83DC09"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Zwijndrecht</w:t>
            </w:r>
          </w:p>
        </w:tc>
        <w:tc>
          <w:tcPr>
            <w:tcW w:w="3018" w:type="dxa"/>
            <w:noWrap/>
            <w:hideMark/>
          </w:tcPr>
          <w:p w:rsidRPr="00C81229" w:rsidR="00AD72D6" w:rsidP="00CC2C13" w:rsidRDefault="00AD72D6" w14:paraId="009D46C0"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330</w:t>
            </w:r>
          </w:p>
        </w:tc>
      </w:tr>
      <w:tr w:rsidRPr="00C81229" w:rsidR="00AD72D6" w:rsidTr="00CC2C13" w14:paraId="1DB53F05" w14:textId="77777777">
        <w:trPr>
          <w:trHeight w:val="330"/>
        </w:trPr>
        <w:tc>
          <w:tcPr>
            <w:tcW w:w="3681" w:type="dxa"/>
            <w:hideMark/>
          </w:tcPr>
          <w:p w:rsidRPr="00C81229" w:rsidR="00AD72D6" w:rsidP="00CC2C13" w:rsidRDefault="00AD72D6" w14:paraId="728E760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lastRenderedPageBreak/>
              <w:t>Lansingerland</w:t>
            </w:r>
          </w:p>
        </w:tc>
        <w:tc>
          <w:tcPr>
            <w:tcW w:w="3018" w:type="dxa"/>
            <w:noWrap/>
            <w:hideMark/>
          </w:tcPr>
          <w:p w:rsidRPr="00C81229" w:rsidR="00AD72D6" w:rsidP="00CC2C13" w:rsidRDefault="00AD72D6" w14:paraId="5E527DE9"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320</w:t>
            </w:r>
          </w:p>
        </w:tc>
      </w:tr>
      <w:tr w:rsidRPr="00C81229" w:rsidR="00AD72D6" w:rsidTr="00CC2C13" w14:paraId="47354E78" w14:textId="77777777">
        <w:trPr>
          <w:trHeight w:val="330"/>
        </w:trPr>
        <w:tc>
          <w:tcPr>
            <w:tcW w:w="3681" w:type="dxa"/>
            <w:hideMark/>
          </w:tcPr>
          <w:p w:rsidRPr="00C81229" w:rsidR="00AD72D6" w:rsidP="00CC2C13" w:rsidRDefault="00AD72D6" w14:paraId="4D3F617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Peel en Maas</w:t>
            </w:r>
          </w:p>
        </w:tc>
        <w:tc>
          <w:tcPr>
            <w:tcW w:w="3018" w:type="dxa"/>
            <w:noWrap/>
            <w:hideMark/>
          </w:tcPr>
          <w:p w:rsidRPr="00C81229" w:rsidR="00AD72D6" w:rsidP="00CC2C13" w:rsidRDefault="00AD72D6" w14:paraId="138A99A7"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310</w:t>
            </w:r>
          </w:p>
        </w:tc>
      </w:tr>
      <w:tr w:rsidRPr="00C81229" w:rsidR="00AD72D6" w:rsidTr="00CC2C13" w14:paraId="39DCDD80" w14:textId="77777777">
        <w:trPr>
          <w:trHeight w:val="330"/>
        </w:trPr>
        <w:tc>
          <w:tcPr>
            <w:tcW w:w="3681" w:type="dxa"/>
            <w:hideMark/>
          </w:tcPr>
          <w:p w:rsidRPr="00C81229" w:rsidR="00AD72D6" w:rsidP="00CC2C13" w:rsidRDefault="00AD72D6" w14:paraId="6310314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Epe</w:t>
            </w:r>
          </w:p>
        </w:tc>
        <w:tc>
          <w:tcPr>
            <w:tcW w:w="3018" w:type="dxa"/>
            <w:noWrap/>
            <w:hideMark/>
          </w:tcPr>
          <w:p w:rsidRPr="00C81229" w:rsidR="00AD72D6" w:rsidP="00CC2C13" w:rsidRDefault="00AD72D6" w14:paraId="7F3F48E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310</w:t>
            </w:r>
          </w:p>
        </w:tc>
      </w:tr>
      <w:tr w:rsidRPr="00C81229" w:rsidR="00AD72D6" w:rsidTr="00CC2C13" w14:paraId="251A7B5D" w14:textId="77777777">
        <w:trPr>
          <w:trHeight w:val="330"/>
        </w:trPr>
        <w:tc>
          <w:tcPr>
            <w:tcW w:w="3681" w:type="dxa"/>
            <w:hideMark/>
          </w:tcPr>
          <w:p w:rsidRPr="00C81229" w:rsidR="00AD72D6" w:rsidP="00CC2C13" w:rsidRDefault="00AD72D6" w14:paraId="692A3CA8"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Goeree-Overflakkee</w:t>
            </w:r>
          </w:p>
        </w:tc>
        <w:tc>
          <w:tcPr>
            <w:tcW w:w="3018" w:type="dxa"/>
            <w:noWrap/>
            <w:hideMark/>
          </w:tcPr>
          <w:p w:rsidRPr="00C81229" w:rsidR="00AD72D6" w:rsidP="00CC2C13" w:rsidRDefault="00AD72D6" w14:paraId="1465EBF9"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300</w:t>
            </w:r>
          </w:p>
        </w:tc>
      </w:tr>
      <w:tr w:rsidRPr="00C81229" w:rsidR="00AD72D6" w:rsidTr="00CC2C13" w14:paraId="1F27045F" w14:textId="77777777">
        <w:trPr>
          <w:trHeight w:val="330"/>
        </w:trPr>
        <w:tc>
          <w:tcPr>
            <w:tcW w:w="3681" w:type="dxa"/>
            <w:hideMark/>
          </w:tcPr>
          <w:p w:rsidRPr="00C81229" w:rsidR="00AD72D6" w:rsidP="00CC2C13" w:rsidRDefault="00AD72D6" w14:paraId="03FB525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Capelle aan den IJssel</w:t>
            </w:r>
          </w:p>
        </w:tc>
        <w:tc>
          <w:tcPr>
            <w:tcW w:w="3018" w:type="dxa"/>
            <w:noWrap/>
            <w:hideMark/>
          </w:tcPr>
          <w:p w:rsidRPr="00C81229" w:rsidR="00AD72D6" w:rsidP="00CC2C13" w:rsidRDefault="00AD72D6" w14:paraId="5B9285E2"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300</w:t>
            </w:r>
          </w:p>
        </w:tc>
      </w:tr>
      <w:tr w:rsidRPr="00C81229" w:rsidR="00AD72D6" w:rsidTr="00CC2C13" w14:paraId="526093F0" w14:textId="77777777">
        <w:trPr>
          <w:trHeight w:val="330"/>
        </w:trPr>
        <w:tc>
          <w:tcPr>
            <w:tcW w:w="3681" w:type="dxa"/>
            <w:hideMark/>
          </w:tcPr>
          <w:p w:rsidRPr="00C81229" w:rsidR="00AD72D6" w:rsidP="00CC2C13" w:rsidRDefault="00AD72D6" w14:paraId="36DF7F1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De Fryske Marren</w:t>
            </w:r>
          </w:p>
        </w:tc>
        <w:tc>
          <w:tcPr>
            <w:tcW w:w="3018" w:type="dxa"/>
            <w:noWrap/>
            <w:hideMark/>
          </w:tcPr>
          <w:p w:rsidRPr="00C81229" w:rsidR="00AD72D6" w:rsidP="00CC2C13" w:rsidRDefault="00AD72D6" w14:paraId="371C43C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300</w:t>
            </w:r>
          </w:p>
        </w:tc>
      </w:tr>
      <w:tr w:rsidRPr="00C81229" w:rsidR="00AD72D6" w:rsidTr="00CC2C13" w14:paraId="4B29EE5C" w14:textId="77777777">
        <w:trPr>
          <w:trHeight w:val="330"/>
        </w:trPr>
        <w:tc>
          <w:tcPr>
            <w:tcW w:w="3681" w:type="dxa"/>
            <w:hideMark/>
          </w:tcPr>
          <w:p w:rsidRPr="00C81229" w:rsidR="00AD72D6" w:rsidP="00CC2C13" w:rsidRDefault="00AD72D6" w14:paraId="5E1840F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Maashorst</w:t>
            </w:r>
          </w:p>
        </w:tc>
        <w:tc>
          <w:tcPr>
            <w:tcW w:w="3018" w:type="dxa"/>
            <w:noWrap/>
            <w:hideMark/>
          </w:tcPr>
          <w:p w:rsidRPr="00C81229" w:rsidR="00AD72D6" w:rsidP="00CC2C13" w:rsidRDefault="00AD72D6" w14:paraId="638046D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290</w:t>
            </w:r>
          </w:p>
        </w:tc>
      </w:tr>
      <w:tr w:rsidRPr="00C81229" w:rsidR="00AD72D6" w:rsidTr="00CC2C13" w14:paraId="4638115A" w14:textId="77777777">
        <w:trPr>
          <w:trHeight w:val="330"/>
        </w:trPr>
        <w:tc>
          <w:tcPr>
            <w:tcW w:w="3681" w:type="dxa"/>
            <w:hideMark/>
          </w:tcPr>
          <w:p w:rsidRPr="00C81229" w:rsidR="00AD72D6" w:rsidP="00CC2C13" w:rsidRDefault="00AD72D6" w14:paraId="22AA13DE"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Meierijstad</w:t>
            </w:r>
          </w:p>
        </w:tc>
        <w:tc>
          <w:tcPr>
            <w:tcW w:w="3018" w:type="dxa"/>
            <w:noWrap/>
            <w:hideMark/>
          </w:tcPr>
          <w:p w:rsidRPr="00C81229" w:rsidR="00AD72D6" w:rsidP="00CC2C13" w:rsidRDefault="00AD72D6" w14:paraId="71C8FA52"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290</w:t>
            </w:r>
          </w:p>
        </w:tc>
      </w:tr>
      <w:tr w:rsidRPr="00C81229" w:rsidR="00AD72D6" w:rsidTr="00CC2C13" w14:paraId="1F7024A9" w14:textId="77777777">
        <w:trPr>
          <w:trHeight w:val="330"/>
        </w:trPr>
        <w:tc>
          <w:tcPr>
            <w:tcW w:w="3681" w:type="dxa"/>
            <w:hideMark/>
          </w:tcPr>
          <w:p w:rsidRPr="00C81229" w:rsidR="00AD72D6" w:rsidP="00CC2C13" w:rsidRDefault="00AD72D6" w14:paraId="6FFE836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Westerveld</w:t>
            </w:r>
          </w:p>
        </w:tc>
        <w:tc>
          <w:tcPr>
            <w:tcW w:w="3018" w:type="dxa"/>
            <w:noWrap/>
            <w:hideMark/>
          </w:tcPr>
          <w:p w:rsidRPr="00C81229" w:rsidR="00AD72D6" w:rsidP="00CC2C13" w:rsidRDefault="00AD72D6" w14:paraId="120330B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290</w:t>
            </w:r>
          </w:p>
        </w:tc>
      </w:tr>
      <w:tr w:rsidRPr="00C81229" w:rsidR="00AD72D6" w:rsidTr="00CC2C13" w14:paraId="13E5D107" w14:textId="77777777">
        <w:trPr>
          <w:trHeight w:val="330"/>
        </w:trPr>
        <w:tc>
          <w:tcPr>
            <w:tcW w:w="3681" w:type="dxa"/>
            <w:hideMark/>
          </w:tcPr>
          <w:p w:rsidRPr="00C81229" w:rsidR="00AD72D6" w:rsidP="00CC2C13" w:rsidRDefault="00AD72D6" w14:paraId="2C3B34DF"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Oss</w:t>
            </w:r>
          </w:p>
        </w:tc>
        <w:tc>
          <w:tcPr>
            <w:tcW w:w="3018" w:type="dxa"/>
            <w:noWrap/>
            <w:hideMark/>
          </w:tcPr>
          <w:p w:rsidRPr="00C81229" w:rsidR="00AD72D6" w:rsidP="00CC2C13" w:rsidRDefault="00AD72D6" w14:paraId="766821C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290</w:t>
            </w:r>
          </w:p>
        </w:tc>
      </w:tr>
      <w:tr w:rsidRPr="00C81229" w:rsidR="00AD72D6" w:rsidTr="00CC2C13" w14:paraId="3CFE4A24" w14:textId="77777777">
        <w:trPr>
          <w:trHeight w:val="330"/>
        </w:trPr>
        <w:tc>
          <w:tcPr>
            <w:tcW w:w="3681" w:type="dxa"/>
            <w:hideMark/>
          </w:tcPr>
          <w:p w:rsidRPr="00C81229" w:rsidR="00AD72D6" w:rsidP="00CC2C13" w:rsidRDefault="00AD72D6" w14:paraId="7290B050"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Leidschendam-Voorburg</w:t>
            </w:r>
          </w:p>
        </w:tc>
        <w:tc>
          <w:tcPr>
            <w:tcW w:w="3018" w:type="dxa"/>
            <w:noWrap/>
            <w:hideMark/>
          </w:tcPr>
          <w:p w:rsidRPr="00C81229" w:rsidR="00AD72D6" w:rsidP="00CC2C13" w:rsidRDefault="00AD72D6" w14:paraId="33C8E4CD"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280</w:t>
            </w:r>
          </w:p>
        </w:tc>
      </w:tr>
      <w:tr w:rsidRPr="00C81229" w:rsidR="00AD72D6" w:rsidTr="00CC2C13" w14:paraId="02EDEEEE" w14:textId="77777777">
        <w:trPr>
          <w:trHeight w:val="330"/>
        </w:trPr>
        <w:tc>
          <w:tcPr>
            <w:tcW w:w="3681" w:type="dxa"/>
            <w:hideMark/>
          </w:tcPr>
          <w:p w:rsidRPr="00C81229" w:rsidR="00AD72D6" w:rsidP="00CC2C13" w:rsidRDefault="00AD72D6" w14:paraId="026F0D5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Renkum</w:t>
            </w:r>
          </w:p>
        </w:tc>
        <w:tc>
          <w:tcPr>
            <w:tcW w:w="3018" w:type="dxa"/>
            <w:noWrap/>
            <w:hideMark/>
          </w:tcPr>
          <w:p w:rsidRPr="00C81229" w:rsidR="00AD72D6" w:rsidP="00CC2C13" w:rsidRDefault="00AD72D6" w14:paraId="79606AC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270</w:t>
            </w:r>
          </w:p>
        </w:tc>
      </w:tr>
      <w:tr w:rsidRPr="00C81229" w:rsidR="00AD72D6" w:rsidTr="00CC2C13" w14:paraId="21994963" w14:textId="77777777">
        <w:trPr>
          <w:trHeight w:val="330"/>
        </w:trPr>
        <w:tc>
          <w:tcPr>
            <w:tcW w:w="3681" w:type="dxa"/>
            <w:hideMark/>
          </w:tcPr>
          <w:p w:rsidRPr="00C81229" w:rsidR="00AD72D6" w:rsidP="00CC2C13" w:rsidRDefault="00AD72D6" w14:paraId="7CF3CA58"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Schagen</w:t>
            </w:r>
          </w:p>
        </w:tc>
        <w:tc>
          <w:tcPr>
            <w:tcW w:w="3018" w:type="dxa"/>
            <w:noWrap/>
            <w:hideMark/>
          </w:tcPr>
          <w:p w:rsidRPr="00C81229" w:rsidR="00AD72D6" w:rsidP="00CC2C13" w:rsidRDefault="00AD72D6" w14:paraId="2FA6806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250</w:t>
            </w:r>
          </w:p>
        </w:tc>
      </w:tr>
      <w:tr w:rsidRPr="00C81229" w:rsidR="00AD72D6" w:rsidTr="00CC2C13" w14:paraId="5C8A749E" w14:textId="77777777">
        <w:trPr>
          <w:trHeight w:val="330"/>
        </w:trPr>
        <w:tc>
          <w:tcPr>
            <w:tcW w:w="3681" w:type="dxa"/>
            <w:hideMark/>
          </w:tcPr>
          <w:p w:rsidRPr="00C81229" w:rsidR="00AD72D6" w:rsidP="00CC2C13" w:rsidRDefault="00AD72D6" w14:paraId="10A11D8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Veenendaal</w:t>
            </w:r>
          </w:p>
        </w:tc>
        <w:tc>
          <w:tcPr>
            <w:tcW w:w="3018" w:type="dxa"/>
            <w:noWrap/>
            <w:hideMark/>
          </w:tcPr>
          <w:p w:rsidRPr="00C81229" w:rsidR="00AD72D6" w:rsidP="00CC2C13" w:rsidRDefault="00AD72D6" w14:paraId="0FF59CB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240</w:t>
            </w:r>
          </w:p>
        </w:tc>
      </w:tr>
      <w:tr w:rsidRPr="00C81229" w:rsidR="00AD72D6" w:rsidTr="00CC2C13" w14:paraId="6329D7D0" w14:textId="77777777">
        <w:trPr>
          <w:trHeight w:val="330"/>
        </w:trPr>
        <w:tc>
          <w:tcPr>
            <w:tcW w:w="3681" w:type="dxa"/>
            <w:hideMark/>
          </w:tcPr>
          <w:p w:rsidRPr="00C81229" w:rsidR="00AD72D6" w:rsidP="00CC2C13" w:rsidRDefault="00AD72D6" w14:paraId="46A8C490"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Beekdaelen</w:t>
            </w:r>
          </w:p>
        </w:tc>
        <w:tc>
          <w:tcPr>
            <w:tcW w:w="3018" w:type="dxa"/>
            <w:noWrap/>
            <w:hideMark/>
          </w:tcPr>
          <w:p w:rsidRPr="00C81229" w:rsidR="00AD72D6" w:rsidP="00CC2C13" w:rsidRDefault="00AD72D6" w14:paraId="5389A91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240</w:t>
            </w:r>
          </w:p>
        </w:tc>
      </w:tr>
      <w:tr w:rsidRPr="00C81229" w:rsidR="00AD72D6" w:rsidTr="00CC2C13" w14:paraId="1CBD9EDB" w14:textId="77777777">
        <w:trPr>
          <w:trHeight w:val="330"/>
        </w:trPr>
        <w:tc>
          <w:tcPr>
            <w:tcW w:w="3681" w:type="dxa"/>
            <w:hideMark/>
          </w:tcPr>
          <w:p w:rsidRPr="00C81229" w:rsidR="00AD72D6" w:rsidP="00CC2C13" w:rsidRDefault="00AD72D6" w14:paraId="57492053"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Etten-Leur</w:t>
            </w:r>
          </w:p>
        </w:tc>
        <w:tc>
          <w:tcPr>
            <w:tcW w:w="3018" w:type="dxa"/>
            <w:noWrap/>
            <w:hideMark/>
          </w:tcPr>
          <w:p w:rsidRPr="00C81229" w:rsidR="00AD72D6" w:rsidP="00CC2C13" w:rsidRDefault="00AD72D6" w14:paraId="2B6A0139"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240</w:t>
            </w:r>
          </w:p>
        </w:tc>
      </w:tr>
      <w:tr w:rsidRPr="00C81229" w:rsidR="00AD72D6" w:rsidTr="00CC2C13" w14:paraId="44765574" w14:textId="77777777">
        <w:trPr>
          <w:trHeight w:val="330"/>
        </w:trPr>
        <w:tc>
          <w:tcPr>
            <w:tcW w:w="3681" w:type="dxa"/>
            <w:hideMark/>
          </w:tcPr>
          <w:p w:rsidRPr="00C81229" w:rsidR="00AD72D6" w:rsidP="00CC2C13" w:rsidRDefault="00AD72D6" w14:paraId="31840569"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Vaals</w:t>
            </w:r>
          </w:p>
        </w:tc>
        <w:tc>
          <w:tcPr>
            <w:tcW w:w="3018" w:type="dxa"/>
            <w:noWrap/>
            <w:hideMark/>
          </w:tcPr>
          <w:p w:rsidRPr="00C81229" w:rsidR="00AD72D6" w:rsidP="00CC2C13" w:rsidRDefault="00AD72D6" w14:paraId="30D05C6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220</w:t>
            </w:r>
          </w:p>
        </w:tc>
      </w:tr>
      <w:tr w:rsidRPr="00C81229" w:rsidR="00AD72D6" w:rsidTr="00CC2C13" w14:paraId="2AD12768" w14:textId="77777777">
        <w:trPr>
          <w:trHeight w:val="330"/>
        </w:trPr>
        <w:tc>
          <w:tcPr>
            <w:tcW w:w="3681" w:type="dxa"/>
            <w:hideMark/>
          </w:tcPr>
          <w:p w:rsidRPr="00C81229" w:rsidR="00AD72D6" w:rsidP="00CC2C13" w:rsidRDefault="00AD72D6" w14:paraId="0AB9222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Rijssen-Holten</w:t>
            </w:r>
          </w:p>
        </w:tc>
        <w:tc>
          <w:tcPr>
            <w:tcW w:w="3018" w:type="dxa"/>
            <w:noWrap/>
            <w:hideMark/>
          </w:tcPr>
          <w:p w:rsidRPr="00C81229" w:rsidR="00AD72D6" w:rsidP="00CC2C13" w:rsidRDefault="00AD72D6" w14:paraId="7B5FF1E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220</w:t>
            </w:r>
          </w:p>
        </w:tc>
      </w:tr>
      <w:tr w:rsidRPr="00C81229" w:rsidR="00AD72D6" w:rsidTr="00CC2C13" w14:paraId="09BAF9B5" w14:textId="77777777">
        <w:trPr>
          <w:trHeight w:val="330"/>
        </w:trPr>
        <w:tc>
          <w:tcPr>
            <w:tcW w:w="3681" w:type="dxa"/>
            <w:hideMark/>
          </w:tcPr>
          <w:p w:rsidRPr="00C81229" w:rsidR="00AD72D6" w:rsidP="00CC2C13" w:rsidRDefault="00AD72D6" w14:paraId="34E182A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Waterland</w:t>
            </w:r>
          </w:p>
        </w:tc>
        <w:tc>
          <w:tcPr>
            <w:tcW w:w="3018" w:type="dxa"/>
            <w:noWrap/>
            <w:hideMark/>
          </w:tcPr>
          <w:p w:rsidRPr="00C81229" w:rsidR="00AD72D6" w:rsidP="00CC2C13" w:rsidRDefault="00AD72D6" w14:paraId="4A5DC0D1"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220</w:t>
            </w:r>
          </w:p>
        </w:tc>
      </w:tr>
      <w:tr w:rsidRPr="00C81229" w:rsidR="00AD72D6" w:rsidTr="00CC2C13" w14:paraId="77033C24" w14:textId="77777777">
        <w:trPr>
          <w:trHeight w:val="330"/>
        </w:trPr>
        <w:tc>
          <w:tcPr>
            <w:tcW w:w="3681" w:type="dxa"/>
            <w:hideMark/>
          </w:tcPr>
          <w:p w:rsidRPr="00C81229" w:rsidR="00AD72D6" w:rsidP="00CC2C13" w:rsidRDefault="00AD72D6" w14:paraId="650A37D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Nieuwegein</w:t>
            </w:r>
          </w:p>
        </w:tc>
        <w:tc>
          <w:tcPr>
            <w:tcW w:w="3018" w:type="dxa"/>
            <w:noWrap/>
            <w:hideMark/>
          </w:tcPr>
          <w:p w:rsidRPr="00C81229" w:rsidR="00AD72D6" w:rsidP="00CC2C13" w:rsidRDefault="00AD72D6" w14:paraId="540C4D6D"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210</w:t>
            </w:r>
          </w:p>
        </w:tc>
      </w:tr>
      <w:tr w:rsidRPr="00C81229" w:rsidR="00AD72D6" w:rsidTr="00CC2C13" w14:paraId="188DCAFD" w14:textId="77777777">
        <w:trPr>
          <w:trHeight w:val="330"/>
        </w:trPr>
        <w:tc>
          <w:tcPr>
            <w:tcW w:w="3681" w:type="dxa"/>
            <w:hideMark/>
          </w:tcPr>
          <w:p w:rsidRPr="00C81229" w:rsidR="00AD72D6" w:rsidP="00CC2C13" w:rsidRDefault="00AD72D6" w14:paraId="52272059"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Horst aan de Maas</w:t>
            </w:r>
          </w:p>
        </w:tc>
        <w:tc>
          <w:tcPr>
            <w:tcW w:w="3018" w:type="dxa"/>
            <w:noWrap/>
            <w:hideMark/>
          </w:tcPr>
          <w:p w:rsidRPr="00C81229" w:rsidR="00AD72D6" w:rsidP="00CC2C13" w:rsidRDefault="00AD72D6" w14:paraId="4210C622"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210</w:t>
            </w:r>
          </w:p>
        </w:tc>
      </w:tr>
      <w:tr w:rsidRPr="00C81229" w:rsidR="00AD72D6" w:rsidTr="00CC2C13" w14:paraId="171F3B2D" w14:textId="77777777">
        <w:trPr>
          <w:trHeight w:val="330"/>
        </w:trPr>
        <w:tc>
          <w:tcPr>
            <w:tcW w:w="3681" w:type="dxa"/>
            <w:hideMark/>
          </w:tcPr>
          <w:p w:rsidRPr="00C81229" w:rsidR="00AD72D6" w:rsidP="00CC2C13" w:rsidRDefault="00AD72D6" w14:paraId="12B10E13"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Hendrik-Ido-Ambacht</w:t>
            </w:r>
          </w:p>
        </w:tc>
        <w:tc>
          <w:tcPr>
            <w:tcW w:w="3018" w:type="dxa"/>
            <w:noWrap/>
            <w:hideMark/>
          </w:tcPr>
          <w:p w:rsidRPr="00C81229" w:rsidR="00AD72D6" w:rsidP="00CC2C13" w:rsidRDefault="00AD72D6" w14:paraId="2D75B14A"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210</w:t>
            </w:r>
          </w:p>
        </w:tc>
      </w:tr>
      <w:tr w:rsidRPr="00C81229" w:rsidR="00AD72D6" w:rsidTr="00CC2C13" w14:paraId="4D5A5152" w14:textId="77777777">
        <w:trPr>
          <w:trHeight w:val="330"/>
        </w:trPr>
        <w:tc>
          <w:tcPr>
            <w:tcW w:w="3681" w:type="dxa"/>
            <w:hideMark/>
          </w:tcPr>
          <w:p w:rsidRPr="00C81229" w:rsidR="00AD72D6" w:rsidP="00CC2C13" w:rsidRDefault="00AD72D6" w14:paraId="242DF84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Blaricum</w:t>
            </w:r>
          </w:p>
        </w:tc>
        <w:tc>
          <w:tcPr>
            <w:tcW w:w="3018" w:type="dxa"/>
            <w:noWrap/>
            <w:hideMark/>
          </w:tcPr>
          <w:p w:rsidRPr="00C81229" w:rsidR="00AD72D6" w:rsidP="00CC2C13" w:rsidRDefault="00AD72D6" w14:paraId="129A87D9"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210</w:t>
            </w:r>
          </w:p>
        </w:tc>
      </w:tr>
      <w:tr w:rsidRPr="00C81229" w:rsidR="00AD72D6" w:rsidTr="00CC2C13" w14:paraId="7461DA0F" w14:textId="77777777">
        <w:trPr>
          <w:trHeight w:val="330"/>
        </w:trPr>
        <w:tc>
          <w:tcPr>
            <w:tcW w:w="3681" w:type="dxa"/>
            <w:hideMark/>
          </w:tcPr>
          <w:p w:rsidRPr="00C81229" w:rsidR="00AD72D6" w:rsidP="00CC2C13" w:rsidRDefault="00AD72D6" w14:paraId="1CEE873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Meppel</w:t>
            </w:r>
          </w:p>
        </w:tc>
        <w:tc>
          <w:tcPr>
            <w:tcW w:w="3018" w:type="dxa"/>
            <w:noWrap/>
            <w:hideMark/>
          </w:tcPr>
          <w:p w:rsidRPr="00C81229" w:rsidR="00AD72D6" w:rsidP="00CC2C13" w:rsidRDefault="00AD72D6" w14:paraId="05C51276"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210</w:t>
            </w:r>
          </w:p>
        </w:tc>
      </w:tr>
      <w:tr w:rsidRPr="00C81229" w:rsidR="00AD72D6" w:rsidTr="00CC2C13" w14:paraId="648CE795" w14:textId="77777777">
        <w:trPr>
          <w:trHeight w:val="330"/>
        </w:trPr>
        <w:tc>
          <w:tcPr>
            <w:tcW w:w="3681" w:type="dxa"/>
            <w:hideMark/>
          </w:tcPr>
          <w:p w:rsidRPr="00C81229" w:rsidR="00AD72D6" w:rsidP="00CC2C13" w:rsidRDefault="00AD72D6" w14:paraId="68F75D3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Woerden</w:t>
            </w:r>
          </w:p>
        </w:tc>
        <w:tc>
          <w:tcPr>
            <w:tcW w:w="3018" w:type="dxa"/>
            <w:noWrap/>
            <w:hideMark/>
          </w:tcPr>
          <w:p w:rsidRPr="00C81229" w:rsidR="00AD72D6" w:rsidP="00CC2C13" w:rsidRDefault="00AD72D6" w14:paraId="74BF28C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210</w:t>
            </w:r>
          </w:p>
        </w:tc>
      </w:tr>
      <w:tr w:rsidRPr="00C81229" w:rsidR="00AD72D6" w:rsidTr="00CC2C13" w14:paraId="1D29F9AC" w14:textId="77777777">
        <w:trPr>
          <w:trHeight w:val="330"/>
        </w:trPr>
        <w:tc>
          <w:tcPr>
            <w:tcW w:w="3681" w:type="dxa"/>
            <w:hideMark/>
          </w:tcPr>
          <w:p w:rsidRPr="00C81229" w:rsidR="00AD72D6" w:rsidP="00CC2C13" w:rsidRDefault="00AD72D6" w14:paraId="0C9D387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Leusden</w:t>
            </w:r>
          </w:p>
        </w:tc>
        <w:tc>
          <w:tcPr>
            <w:tcW w:w="3018" w:type="dxa"/>
            <w:noWrap/>
            <w:hideMark/>
          </w:tcPr>
          <w:p w:rsidRPr="00C81229" w:rsidR="00AD72D6" w:rsidP="00CC2C13" w:rsidRDefault="00AD72D6" w14:paraId="068AFD7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200</w:t>
            </w:r>
          </w:p>
        </w:tc>
      </w:tr>
      <w:tr w:rsidRPr="00C81229" w:rsidR="00AD72D6" w:rsidTr="00CC2C13" w14:paraId="2177F761" w14:textId="77777777">
        <w:trPr>
          <w:trHeight w:val="330"/>
        </w:trPr>
        <w:tc>
          <w:tcPr>
            <w:tcW w:w="3681" w:type="dxa"/>
            <w:hideMark/>
          </w:tcPr>
          <w:p w:rsidRPr="00C81229" w:rsidR="00AD72D6" w:rsidP="00CC2C13" w:rsidRDefault="00AD72D6" w14:paraId="6E5C0D9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Huizen</w:t>
            </w:r>
          </w:p>
        </w:tc>
        <w:tc>
          <w:tcPr>
            <w:tcW w:w="3018" w:type="dxa"/>
            <w:noWrap/>
            <w:hideMark/>
          </w:tcPr>
          <w:p w:rsidRPr="00C81229" w:rsidR="00AD72D6" w:rsidP="00CC2C13" w:rsidRDefault="00AD72D6" w14:paraId="5C82D025"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200</w:t>
            </w:r>
          </w:p>
        </w:tc>
      </w:tr>
      <w:tr w:rsidRPr="00C81229" w:rsidR="00AD72D6" w:rsidTr="00CC2C13" w14:paraId="1BD60BB0" w14:textId="77777777">
        <w:trPr>
          <w:trHeight w:val="330"/>
        </w:trPr>
        <w:tc>
          <w:tcPr>
            <w:tcW w:w="3681" w:type="dxa"/>
            <w:hideMark/>
          </w:tcPr>
          <w:p w:rsidRPr="00C81229" w:rsidR="00AD72D6" w:rsidP="00CC2C13" w:rsidRDefault="00AD72D6" w14:paraId="125A193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Dalfsen</w:t>
            </w:r>
          </w:p>
        </w:tc>
        <w:tc>
          <w:tcPr>
            <w:tcW w:w="3018" w:type="dxa"/>
            <w:noWrap/>
            <w:hideMark/>
          </w:tcPr>
          <w:p w:rsidRPr="00C81229" w:rsidR="00AD72D6" w:rsidP="00CC2C13" w:rsidRDefault="00AD72D6" w14:paraId="2585DF5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190</w:t>
            </w:r>
          </w:p>
        </w:tc>
      </w:tr>
      <w:tr w:rsidRPr="00C81229" w:rsidR="00AD72D6" w:rsidTr="00CC2C13" w14:paraId="2C8180C1" w14:textId="77777777">
        <w:trPr>
          <w:trHeight w:val="330"/>
        </w:trPr>
        <w:tc>
          <w:tcPr>
            <w:tcW w:w="3681" w:type="dxa"/>
            <w:hideMark/>
          </w:tcPr>
          <w:p w:rsidRPr="00C81229" w:rsidR="00AD72D6" w:rsidP="00CC2C13" w:rsidRDefault="00AD72D6" w14:paraId="7D8B14CF"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lastRenderedPageBreak/>
              <w:t>Ooststellingwerf</w:t>
            </w:r>
          </w:p>
        </w:tc>
        <w:tc>
          <w:tcPr>
            <w:tcW w:w="3018" w:type="dxa"/>
            <w:noWrap/>
            <w:hideMark/>
          </w:tcPr>
          <w:p w:rsidRPr="00C81229" w:rsidR="00AD72D6" w:rsidP="00CC2C13" w:rsidRDefault="00AD72D6" w14:paraId="5BAA3A0A"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190</w:t>
            </w:r>
          </w:p>
        </w:tc>
      </w:tr>
      <w:tr w:rsidRPr="00C81229" w:rsidR="00AD72D6" w:rsidTr="00CC2C13" w14:paraId="3A0ED6A0" w14:textId="77777777">
        <w:trPr>
          <w:trHeight w:val="330"/>
        </w:trPr>
        <w:tc>
          <w:tcPr>
            <w:tcW w:w="3681" w:type="dxa"/>
            <w:hideMark/>
          </w:tcPr>
          <w:p w:rsidRPr="00C81229" w:rsidR="00AD72D6" w:rsidP="00CC2C13" w:rsidRDefault="00AD72D6" w14:paraId="7F352DE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Hilversum</w:t>
            </w:r>
          </w:p>
        </w:tc>
        <w:tc>
          <w:tcPr>
            <w:tcW w:w="3018" w:type="dxa"/>
            <w:noWrap/>
            <w:hideMark/>
          </w:tcPr>
          <w:p w:rsidRPr="00C81229" w:rsidR="00AD72D6" w:rsidP="00CC2C13" w:rsidRDefault="00AD72D6" w14:paraId="362EBCD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180</w:t>
            </w:r>
          </w:p>
        </w:tc>
      </w:tr>
      <w:tr w:rsidRPr="00C81229" w:rsidR="00AD72D6" w:rsidTr="00CC2C13" w14:paraId="7BF75321" w14:textId="77777777">
        <w:trPr>
          <w:trHeight w:val="330"/>
        </w:trPr>
        <w:tc>
          <w:tcPr>
            <w:tcW w:w="3681" w:type="dxa"/>
            <w:hideMark/>
          </w:tcPr>
          <w:p w:rsidRPr="00C81229" w:rsidR="00AD72D6" w:rsidP="00CC2C13" w:rsidRDefault="00AD72D6" w14:paraId="664C882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Tilburg</w:t>
            </w:r>
          </w:p>
        </w:tc>
        <w:tc>
          <w:tcPr>
            <w:tcW w:w="3018" w:type="dxa"/>
            <w:noWrap/>
            <w:hideMark/>
          </w:tcPr>
          <w:p w:rsidRPr="00C81229" w:rsidR="00AD72D6" w:rsidP="00CC2C13" w:rsidRDefault="00AD72D6" w14:paraId="210FF359"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180</w:t>
            </w:r>
          </w:p>
        </w:tc>
      </w:tr>
      <w:tr w:rsidRPr="00C81229" w:rsidR="00AD72D6" w:rsidTr="00CC2C13" w14:paraId="2E011DCD" w14:textId="77777777">
        <w:trPr>
          <w:trHeight w:val="330"/>
        </w:trPr>
        <w:tc>
          <w:tcPr>
            <w:tcW w:w="3681" w:type="dxa"/>
            <w:hideMark/>
          </w:tcPr>
          <w:p w:rsidRPr="00C81229" w:rsidR="00AD72D6" w:rsidP="00CC2C13" w:rsidRDefault="00AD72D6" w14:paraId="5A3D02D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Zundert</w:t>
            </w:r>
          </w:p>
        </w:tc>
        <w:tc>
          <w:tcPr>
            <w:tcW w:w="3018" w:type="dxa"/>
            <w:noWrap/>
            <w:hideMark/>
          </w:tcPr>
          <w:p w:rsidRPr="00C81229" w:rsidR="00AD72D6" w:rsidP="00CC2C13" w:rsidRDefault="00AD72D6" w14:paraId="71A3A515"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180</w:t>
            </w:r>
          </w:p>
        </w:tc>
      </w:tr>
      <w:tr w:rsidRPr="00C81229" w:rsidR="00AD72D6" w:rsidTr="00CC2C13" w14:paraId="165138C5" w14:textId="77777777">
        <w:trPr>
          <w:trHeight w:val="330"/>
        </w:trPr>
        <w:tc>
          <w:tcPr>
            <w:tcW w:w="3681" w:type="dxa"/>
            <w:hideMark/>
          </w:tcPr>
          <w:p w:rsidRPr="00C81229" w:rsidR="00AD72D6" w:rsidP="00CC2C13" w:rsidRDefault="00AD72D6" w14:paraId="7BE10F0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Oegstgeest</w:t>
            </w:r>
          </w:p>
        </w:tc>
        <w:tc>
          <w:tcPr>
            <w:tcW w:w="3018" w:type="dxa"/>
            <w:noWrap/>
            <w:hideMark/>
          </w:tcPr>
          <w:p w:rsidRPr="00C81229" w:rsidR="00AD72D6" w:rsidP="00CC2C13" w:rsidRDefault="00AD72D6" w14:paraId="040A32F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180</w:t>
            </w:r>
          </w:p>
        </w:tc>
      </w:tr>
      <w:tr w:rsidRPr="00C81229" w:rsidR="00AD72D6" w:rsidTr="00CC2C13" w14:paraId="6246C1D1" w14:textId="77777777">
        <w:trPr>
          <w:trHeight w:val="330"/>
        </w:trPr>
        <w:tc>
          <w:tcPr>
            <w:tcW w:w="3681" w:type="dxa"/>
            <w:hideMark/>
          </w:tcPr>
          <w:p w:rsidRPr="00C81229" w:rsidR="00AD72D6" w:rsidP="00CC2C13" w:rsidRDefault="00AD72D6" w14:paraId="44FBA2A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Oldambt</w:t>
            </w:r>
          </w:p>
        </w:tc>
        <w:tc>
          <w:tcPr>
            <w:tcW w:w="3018" w:type="dxa"/>
            <w:noWrap/>
            <w:hideMark/>
          </w:tcPr>
          <w:p w:rsidRPr="00C81229" w:rsidR="00AD72D6" w:rsidP="00CC2C13" w:rsidRDefault="00AD72D6" w14:paraId="049BA64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180</w:t>
            </w:r>
          </w:p>
        </w:tc>
      </w:tr>
      <w:tr w:rsidRPr="00C81229" w:rsidR="00AD72D6" w:rsidTr="00CC2C13" w14:paraId="4F1EBB34" w14:textId="77777777">
        <w:trPr>
          <w:trHeight w:val="330"/>
        </w:trPr>
        <w:tc>
          <w:tcPr>
            <w:tcW w:w="3681" w:type="dxa"/>
            <w:hideMark/>
          </w:tcPr>
          <w:p w:rsidRPr="00C81229" w:rsidR="00AD72D6" w:rsidP="00CC2C13" w:rsidRDefault="00AD72D6" w14:paraId="4F86487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Tynaarlo</w:t>
            </w:r>
          </w:p>
        </w:tc>
        <w:tc>
          <w:tcPr>
            <w:tcW w:w="3018" w:type="dxa"/>
            <w:noWrap/>
            <w:hideMark/>
          </w:tcPr>
          <w:p w:rsidRPr="00C81229" w:rsidR="00AD72D6" w:rsidP="00CC2C13" w:rsidRDefault="00AD72D6" w14:paraId="6D96D96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180</w:t>
            </w:r>
          </w:p>
        </w:tc>
      </w:tr>
      <w:tr w:rsidRPr="00C81229" w:rsidR="00AD72D6" w:rsidTr="00CC2C13" w14:paraId="2002A0BA" w14:textId="77777777">
        <w:trPr>
          <w:trHeight w:val="330"/>
        </w:trPr>
        <w:tc>
          <w:tcPr>
            <w:tcW w:w="3681" w:type="dxa"/>
            <w:hideMark/>
          </w:tcPr>
          <w:p w:rsidRPr="00C81229" w:rsidR="00AD72D6" w:rsidP="00CC2C13" w:rsidRDefault="00AD72D6" w14:paraId="690086B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Moerdijk</w:t>
            </w:r>
          </w:p>
        </w:tc>
        <w:tc>
          <w:tcPr>
            <w:tcW w:w="3018" w:type="dxa"/>
            <w:noWrap/>
            <w:hideMark/>
          </w:tcPr>
          <w:p w:rsidRPr="00C81229" w:rsidR="00AD72D6" w:rsidP="00CC2C13" w:rsidRDefault="00AD72D6" w14:paraId="543C151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180</w:t>
            </w:r>
          </w:p>
        </w:tc>
      </w:tr>
      <w:tr w:rsidRPr="00C81229" w:rsidR="00AD72D6" w:rsidTr="00CC2C13" w14:paraId="2DFA9368" w14:textId="77777777">
        <w:trPr>
          <w:trHeight w:val="330"/>
        </w:trPr>
        <w:tc>
          <w:tcPr>
            <w:tcW w:w="3681" w:type="dxa"/>
            <w:hideMark/>
          </w:tcPr>
          <w:p w:rsidRPr="00C81229" w:rsidR="00AD72D6" w:rsidP="00CC2C13" w:rsidRDefault="00AD72D6" w14:paraId="1FDCB2F9"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Schiedam</w:t>
            </w:r>
          </w:p>
        </w:tc>
        <w:tc>
          <w:tcPr>
            <w:tcW w:w="3018" w:type="dxa"/>
            <w:noWrap/>
            <w:hideMark/>
          </w:tcPr>
          <w:p w:rsidRPr="00C81229" w:rsidR="00AD72D6" w:rsidP="00CC2C13" w:rsidRDefault="00AD72D6" w14:paraId="70CAC52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180</w:t>
            </w:r>
          </w:p>
        </w:tc>
      </w:tr>
      <w:tr w:rsidRPr="00C81229" w:rsidR="00AD72D6" w:rsidTr="00CC2C13" w14:paraId="65EC4435" w14:textId="77777777">
        <w:trPr>
          <w:trHeight w:val="330"/>
        </w:trPr>
        <w:tc>
          <w:tcPr>
            <w:tcW w:w="3681" w:type="dxa"/>
            <w:hideMark/>
          </w:tcPr>
          <w:p w:rsidRPr="00C81229" w:rsidR="00AD72D6" w:rsidP="00CC2C13" w:rsidRDefault="00AD72D6" w14:paraId="00F5CAA3"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Dongen</w:t>
            </w:r>
          </w:p>
        </w:tc>
        <w:tc>
          <w:tcPr>
            <w:tcW w:w="3018" w:type="dxa"/>
            <w:noWrap/>
            <w:hideMark/>
          </w:tcPr>
          <w:p w:rsidRPr="00C81229" w:rsidR="00AD72D6" w:rsidP="00CC2C13" w:rsidRDefault="00AD72D6" w14:paraId="706B7820"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170</w:t>
            </w:r>
          </w:p>
        </w:tc>
      </w:tr>
      <w:tr w:rsidRPr="00C81229" w:rsidR="00AD72D6" w:rsidTr="00CC2C13" w14:paraId="0E5AB63B" w14:textId="77777777">
        <w:trPr>
          <w:trHeight w:val="330"/>
        </w:trPr>
        <w:tc>
          <w:tcPr>
            <w:tcW w:w="3681" w:type="dxa"/>
            <w:hideMark/>
          </w:tcPr>
          <w:p w:rsidRPr="00C81229" w:rsidR="00AD72D6" w:rsidP="00CC2C13" w:rsidRDefault="00AD72D6" w14:paraId="34018FE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Harlingen</w:t>
            </w:r>
          </w:p>
        </w:tc>
        <w:tc>
          <w:tcPr>
            <w:tcW w:w="3018" w:type="dxa"/>
            <w:noWrap/>
            <w:hideMark/>
          </w:tcPr>
          <w:p w:rsidRPr="00C81229" w:rsidR="00AD72D6" w:rsidP="00CC2C13" w:rsidRDefault="00AD72D6" w14:paraId="3AF9706C"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170</w:t>
            </w:r>
          </w:p>
        </w:tc>
      </w:tr>
      <w:tr w:rsidRPr="00C81229" w:rsidR="00AD72D6" w:rsidTr="00CC2C13" w14:paraId="6FDEC943" w14:textId="77777777">
        <w:trPr>
          <w:trHeight w:val="330"/>
        </w:trPr>
        <w:tc>
          <w:tcPr>
            <w:tcW w:w="3681" w:type="dxa"/>
            <w:hideMark/>
          </w:tcPr>
          <w:p w:rsidRPr="00C81229" w:rsidR="00AD72D6" w:rsidP="00CC2C13" w:rsidRDefault="00AD72D6" w14:paraId="490DA47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Leiderdorp</w:t>
            </w:r>
          </w:p>
        </w:tc>
        <w:tc>
          <w:tcPr>
            <w:tcW w:w="3018" w:type="dxa"/>
            <w:noWrap/>
            <w:hideMark/>
          </w:tcPr>
          <w:p w:rsidRPr="00C81229" w:rsidR="00AD72D6" w:rsidP="00CC2C13" w:rsidRDefault="00AD72D6" w14:paraId="2B6C2BF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170</w:t>
            </w:r>
          </w:p>
        </w:tc>
      </w:tr>
      <w:tr w:rsidRPr="00C81229" w:rsidR="00AD72D6" w:rsidTr="00CC2C13" w14:paraId="4EDBE51A" w14:textId="77777777">
        <w:trPr>
          <w:trHeight w:val="330"/>
        </w:trPr>
        <w:tc>
          <w:tcPr>
            <w:tcW w:w="3681" w:type="dxa"/>
            <w:hideMark/>
          </w:tcPr>
          <w:p w:rsidRPr="00C81229" w:rsidR="00AD72D6" w:rsidP="00CC2C13" w:rsidRDefault="00AD72D6" w14:paraId="50DC1430"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Voorschoten</w:t>
            </w:r>
          </w:p>
        </w:tc>
        <w:tc>
          <w:tcPr>
            <w:tcW w:w="3018" w:type="dxa"/>
            <w:noWrap/>
            <w:hideMark/>
          </w:tcPr>
          <w:p w:rsidRPr="00C81229" w:rsidR="00AD72D6" w:rsidP="00CC2C13" w:rsidRDefault="00AD72D6" w14:paraId="25FF513A"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160</w:t>
            </w:r>
          </w:p>
        </w:tc>
      </w:tr>
      <w:tr w:rsidRPr="00C81229" w:rsidR="00AD72D6" w:rsidTr="00CC2C13" w14:paraId="3F5F7842" w14:textId="77777777">
        <w:trPr>
          <w:trHeight w:val="330"/>
        </w:trPr>
        <w:tc>
          <w:tcPr>
            <w:tcW w:w="3681" w:type="dxa"/>
            <w:hideMark/>
          </w:tcPr>
          <w:p w:rsidRPr="00C81229" w:rsidR="00AD72D6" w:rsidP="00CC2C13" w:rsidRDefault="00AD72D6" w14:paraId="64F0F7C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Someren</w:t>
            </w:r>
          </w:p>
        </w:tc>
        <w:tc>
          <w:tcPr>
            <w:tcW w:w="3018" w:type="dxa"/>
            <w:noWrap/>
            <w:hideMark/>
          </w:tcPr>
          <w:p w:rsidRPr="00C81229" w:rsidR="00AD72D6" w:rsidP="00CC2C13" w:rsidRDefault="00AD72D6" w14:paraId="0B5E654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160</w:t>
            </w:r>
          </w:p>
        </w:tc>
      </w:tr>
      <w:tr w:rsidRPr="00C81229" w:rsidR="00AD72D6" w:rsidTr="00CC2C13" w14:paraId="6370273B" w14:textId="77777777">
        <w:trPr>
          <w:trHeight w:val="330"/>
        </w:trPr>
        <w:tc>
          <w:tcPr>
            <w:tcW w:w="3681" w:type="dxa"/>
            <w:hideMark/>
          </w:tcPr>
          <w:p w:rsidRPr="00C81229" w:rsidR="00AD72D6" w:rsidP="00CC2C13" w:rsidRDefault="00AD72D6" w14:paraId="4C95494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Maassluis</w:t>
            </w:r>
          </w:p>
        </w:tc>
        <w:tc>
          <w:tcPr>
            <w:tcW w:w="3018" w:type="dxa"/>
            <w:noWrap/>
            <w:hideMark/>
          </w:tcPr>
          <w:p w:rsidRPr="00C81229" w:rsidR="00AD72D6" w:rsidP="00CC2C13" w:rsidRDefault="00AD72D6" w14:paraId="1629FA3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150</w:t>
            </w:r>
          </w:p>
        </w:tc>
      </w:tr>
      <w:tr w:rsidRPr="00C81229" w:rsidR="00AD72D6" w:rsidTr="00CC2C13" w14:paraId="18FA3E1F" w14:textId="77777777">
        <w:trPr>
          <w:trHeight w:val="330"/>
        </w:trPr>
        <w:tc>
          <w:tcPr>
            <w:tcW w:w="3681" w:type="dxa"/>
            <w:hideMark/>
          </w:tcPr>
          <w:p w:rsidRPr="00C81229" w:rsidR="00AD72D6" w:rsidP="00CC2C13" w:rsidRDefault="00AD72D6" w14:paraId="609DDED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Krimpen aan den IJssel</w:t>
            </w:r>
          </w:p>
        </w:tc>
        <w:tc>
          <w:tcPr>
            <w:tcW w:w="3018" w:type="dxa"/>
            <w:noWrap/>
            <w:hideMark/>
          </w:tcPr>
          <w:p w:rsidRPr="00C81229" w:rsidR="00AD72D6" w:rsidP="00CC2C13" w:rsidRDefault="00AD72D6" w14:paraId="2379F6B5"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150</w:t>
            </w:r>
          </w:p>
        </w:tc>
      </w:tr>
      <w:tr w:rsidRPr="00C81229" w:rsidR="00AD72D6" w:rsidTr="00CC2C13" w14:paraId="586D2CA1" w14:textId="77777777">
        <w:trPr>
          <w:trHeight w:val="330"/>
        </w:trPr>
        <w:tc>
          <w:tcPr>
            <w:tcW w:w="3681" w:type="dxa"/>
            <w:hideMark/>
          </w:tcPr>
          <w:p w:rsidRPr="00C81229" w:rsidR="00AD72D6" w:rsidP="00CC2C13" w:rsidRDefault="00AD72D6" w14:paraId="532DDFD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Tubbergen</w:t>
            </w:r>
          </w:p>
        </w:tc>
        <w:tc>
          <w:tcPr>
            <w:tcW w:w="3018" w:type="dxa"/>
            <w:noWrap/>
            <w:hideMark/>
          </w:tcPr>
          <w:p w:rsidRPr="00C81229" w:rsidR="00AD72D6" w:rsidP="00CC2C13" w:rsidRDefault="00AD72D6" w14:paraId="21F1E865"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150</w:t>
            </w:r>
          </w:p>
        </w:tc>
      </w:tr>
      <w:tr w:rsidRPr="00C81229" w:rsidR="00AD72D6" w:rsidTr="00CC2C13" w14:paraId="2DD9E1BA" w14:textId="77777777">
        <w:trPr>
          <w:trHeight w:val="330"/>
        </w:trPr>
        <w:tc>
          <w:tcPr>
            <w:tcW w:w="3681" w:type="dxa"/>
            <w:hideMark/>
          </w:tcPr>
          <w:p w:rsidRPr="00C81229" w:rsidR="00AD72D6" w:rsidP="00CC2C13" w:rsidRDefault="00AD72D6" w14:paraId="6F55F05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Baarn</w:t>
            </w:r>
          </w:p>
        </w:tc>
        <w:tc>
          <w:tcPr>
            <w:tcW w:w="3018" w:type="dxa"/>
            <w:noWrap/>
            <w:hideMark/>
          </w:tcPr>
          <w:p w:rsidRPr="00C81229" w:rsidR="00AD72D6" w:rsidP="00CC2C13" w:rsidRDefault="00AD72D6" w14:paraId="4EF1D08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150</w:t>
            </w:r>
          </w:p>
        </w:tc>
      </w:tr>
      <w:tr w:rsidRPr="00C81229" w:rsidR="00AD72D6" w:rsidTr="00CC2C13" w14:paraId="389268A9" w14:textId="77777777">
        <w:trPr>
          <w:trHeight w:val="330"/>
        </w:trPr>
        <w:tc>
          <w:tcPr>
            <w:tcW w:w="3681" w:type="dxa"/>
            <w:hideMark/>
          </w:tcPr>
          <w:p w:rsidRPr="00C81229" w:rsidR="00AD72D6" w:rsidP="00CC2C13" w:rsidRDefault="00AD72D6" w14:paraId="1AB55AC3"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Alkmaar</w:t>
            </w:r>
          </w:p>
        </w:tc>
        <w:tc>
          <w:tcPr>
            <w:tcW w:w="3018" w:type="dxa"/>
            <w:noWrap/>
            <w:hideMark/>
          </w:tcPr>
          <w:p w:rsidRPr="00C81229" w:rsidR="00AD72D6" w:rsidP="00CC2C13" w:rsidRDefault="00AD72D6" w14:paraId="3A67BB8A"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150</w:t>
            </w:r>
          </w:p>
        </w:tc>
      </w:tr>
      <w:tr w:rsidRPr="00C81229" w:rsidR="00AD72D6" w:rsidTr="00CC2C13" w14:paraId="23473FBD" w14:textId="77777777">
        <w:trPr>
          <w:trHeight w:val="330"/>
        </w:trPr>
        <w:tc>
          <w:tcPr>
            <w:tcW w:w="3681" w:type="dxa"/>
            <w:hideMark/>
          </w:tcPr>
          <w:p w:rsidRPr="00C81229" w:rsidR="00AD72D6" w:rsidP="00CC2C13" w:rsidRDefault="00AD72D6" w14:paraId="63C5F8D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Gorinchem</w:t>
            </w:r>
          </w:p>
        </w:tc>
        <w:tc>
          <w:tcPr>
            <w:tcW w:w="3018" w:type="dxa"/>
            <w:noWrap/>
            <w:hideMark/>
          </w:tcPr>
          <w:p w:rsidRPr="00C81229" w:rsidR="00AD72D6" w:rsidP="00CC2C13" w:rsidRDefault="00AD72D6" w14:paraId="3CE7CA4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150</w:t>
            </w:r>
          </w:p>
        </w:tc>
      </w:tr>
      <w:tr w:rsidRPr="00C81229" w:rsidR="00AD72D6" w:rsidTr="00CC2C13" w14:paraId="19AC9923" w14:textId="77777777">
        <w:trPr>
          <w:trHeight w:val="330"/>
        </w:trPr>
        <w:tc>
          <w:tcPr>
            <w:tcW w:w="3681" w:type="dxa"/>
            <w:hideMark/>
          </w:tcPr>
          <w:p w:rsidRPr="00C81229" w:rsidR="00AD72D6" w:rsidP="00CC2C13" w:rsidRDefault="00AD72D6" w14:paraId="7F64EF80"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Terneuzen</w:t>
            </w:r>
          </w:p>
        </w:tc>
        <w:tc>
          <w:tcPr>
            <w:tcW w:w="3018" w:type="dxa"/>
            <w:noWrap/>
            <w:hideMark/>
          </w:tcPr>
          <w:p w:rsidRPr="00C81229" w:rsidR="00AD72D6" w:rsidP="00CC2C13" w:rsidRDefault="00AD72D6" w14:paraId="5E450A6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140</w:t>
            </w:r>
          </w:p>
        </w:tc>
      </w:tr>
      <w:tr w:rsidRPr="00C81229" w:rsidR="00AD72D6" w:rsidTr="00CC2C13" w14:paraId="4F0805A8" w14:textId="77777777">
        <w:trPr>
          <w:trHeight w:val="330"/>
        </w:trPr>
        <w:tc>
          <w:tcPr>
            <w:tcW w:w="3681" w:type="dxa"/>
            <w:hideMark/>
          </w:tcPr>
          <w:p w:rsidRPr="00C81229" w:rsidR="00AD72D6" w:rsidP="00CC2C13" w:rsidRDefault="00AD72D6" w14:paraId="0D7BA26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Voorne aan Zee</w:t>
            </w:r>
          </w:p>
        </w:tc>
        <w:tc>
          <w:tcPr>
            <w:tcW w:w="3018" w:type="dxa"/>
            <w:noWrap/>
            <w:hideMark/>
          </w:tcPr>
          <w:p w:rsidRPr="00C81229" w:rsidR="00AD72D6" w:rsidP="00CC2C13" w:rsidRDefault="00AD72D6" w14:paraId="5B11A587"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140</w:t>
            </w:r>
          </w:p>
        </w:tc>
      </w:tr>
      <w:tr w:rsidRPr="00C81229" w:rsidR="00AD72D6" w:rsidTr="00CC2C13" w14:paraId="0D4EF869" w14:textId="77777777">
        <w:trPr>
          <w:trHeight w:val="330"/>
        </w:trPr>
        <w:tc>
          <w:tcPr>
            <w:tcW w:w="3681" w:type="dxa"/>
            <w:hideMark/>
          </w:tcPr>
          <w:p w:rsidRPr="00C81229" w:rsidR="00AD72D6" w:rsidP="00CC2C13" w:rsidRDefault="00AD72D6" w14:paraId="01CDE12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Oost Gelre</w:t>
            </w:r>
          </w:p>
        </w:tc>
        <w:tc>
          <w:tcPr>
            <w:tcW w:w="3018" w:type="dxa"/>
            <w:noWrap/>
            <w:hideMark/>
          </w:tcPr>
          <w:p w:rsidRPr="00C81229" w:rsidR="00AD72D6" w:rsidP="00CC2C13" w:rsidRDefault="00AD72D6" w14:paraId="5243C7A5"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140</w:t>
            </w:r>
          </w:p>
        </w:tc>
      </w:tr>
      <w:tr w:rsidRPr="00C81229" w:rsidR="00AD72D6" w:rsidTr="00CC2C13" w14:paraId="5BFFF749" w14:textId="77777777">
        <w:trPr>
          <w:trHeight w:val="330"/>
        </w:trPr>
        <w:tc>
          <w:tcPr>
            <w:tcW w:w="3681" w:type="dxa"/>
            <w:hideMark/>
          </w:tcPr>
          <w:p w:rsidRPr="00C81229" w:rsidR="00AD72D6" w:rsidP="00CC2C13" w:rsidRDefault="00AD72D6" w14:paraId="299C9B1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Oosterhout</w:t>
            </w:r>
          </w:p>
        </w:tc>
        <w:tc>
          <w:tcPr>
            <w:tcW w:w="3018" w:type="dxa"/>
            <w:noWrap/>
            <w:hideMark/>
          </w:tcPr>
          <w:p w:rsidRPr="00C81229" w:rsidR="00AD72D6" w:rsidP="00CC2C13" w:rsidRDefault="00AD72D6" w14:paraId="77F70EC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130</w:t>
            </w:r>
          </w:p>
        </w:tc>
      </w:tr>
      <w:tr w:rsidRPr="00C81229" w:rsidR="00AD72D6" w:rsidTr="00CC2C13" w14:paraId="5A12A4C5" w14:textId="77777777">
        <w:trPr>
          <w:trHeight w:val="330"/>
        </w:trPr>
        <w:tc>
          <w:tcPr>
            <w:tcW w:w="3681" w:type="dxa"/>
            <w:hideMark/>
          </w:tcPr>
          <w:p w:rsidRPr="00C81229" w:rsidR="00AD72D6" w:rsidP="00CC2C13" w:rsidRDefault="00AD72D6" w14:paraId="05BE8E8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Eijsden-Margraten</w:t>
            </w:r>
          </w:p>
        </w:tc>
        <w:tc>
          <w:tcPr>
            <w:tcW w:w="3018" w:type="dxa"/>
            <w:noWrap/>
            <w:hideMark/>
          </w:tcPr>
          <w:p w:rsidRPr="00C81229" w:rsidR="00AD72D6" w:rsidP="00CC2C13" w:rsidRDefault="00AD72D6" w14:paraId="7A6D9C50"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130</w:t>
            </w:r>
          </w:p>
        </w:tc>
      </w:tr>
      <w:tr w:rsidRPr="00C81229" w:rsidR="00AD72D6" w:rsidTr="00CC2C13" w14:paraId="083747A8" w14:textId="77777777">
        <w:trPr>
          <w:trHeight w:val="330"/>
        </w:trPr>
        <w:tc>
          <w:tcPr>
            <w:tcW w:w="3681" w:type="dxa"/>
            <w:hideMark/>
          </w:tcPr>
          <w:p w:rsidRPr="00C81229" w:rsidR="00AD72D6" w:rsidP="00CC2C13" w:rsidRDefault="00AD72D6" w14:paraId="1847EF3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Oirschot</w:t>
            </w:r>
          </w:p>
        </w:tc>
        <w:tc>
          <w:tcPr>
            <w:tcW w:w="3018" w:type="dxa"/>
            <w:noWrap/>
            <w:hideMark/>
          </w:tcPr>
          <w:p w:rsidRPr="00C81229" w:rsidR="00AD72D6" w:rsidP="00CC2C13" w:rsidRDefault="00AD72D6" w14:paraId="1AB0B5B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130</w:t>
            </w:r>
          </w:p>
        </w:tc>
      </w:tr>
      <w:tr w:rsidRPr="00C81229" w:rsidR="00AD72D6" w:rsidTr="00CC2C13" w14:paraId="310A0987" w14:textId="77777777">
        <w:trPr>
          <w:trHeight w:val="330"/>
        </w:trPr>
        <w:tc>
          <w:tcPr>
            <w:tcW w:w="3681" w:type="dxa"/>
            <w:hideMark/>
          </w:tcPr>
          <w:p w:rsidRPr="00C81229" w:rsidR="00AD72D6" w:rsidP="00CC2C13" w:rsidRDefault="00AD72D6" w14:paraId="4BC4B14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Bodegraven-Reeuwijk</w:t>
            </w:r>
          </w:p>
        </w:tc>
        <w:tc>
          <w:tcPr>
            <w:tcW w:w="3018" w:type="dxa"/>
            <w:noWrap/>
            <w:hideMark/>
          </w:tcPr>
          <w:p w:rsidRPr="00C81229" w:rsidR="00AD72D6" w:rsidP="00CC2C13" w:rsidRDefault="00AD72D6" w14:paraId="53D1C1F0"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130</w:t>
            </w:r>
          </w:p>
        </w:tc>
      </w:tr>
      <w:tr w:rsidRPr="00C81229" w:rsidR="00AD72D6" w:rsidTr="00CC2C13" w14:paraId="4B805427" w14:textId="77777777">
        <w:trPr>
          <w:trHeight w:val="330"/>
        </w:trPr>
        <w:tc>
          <w:tcPr>
            <w:tcW w:w="3681" w:type="dxa"/>
            <w:hideMark/>
          </w:tcPr>
          <w:p w:rsidRPr="00C81229" w:rsidR="00AD72D6" w:rsidP="00CC2C13" w:rsidRDefault="00AD72D6" w14:paraId="691C44C0"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Lochem</w:t>
            </w:r>
          </w:p>
        </w:tc>
        <w:tc>
          <w:tcPr>
            <w:tcW w:w="3018" w:type="dxa"/>
            <w:noWrap/>
            <w:hideMark/>
          </w:tcPr>
          <w:p w:rsidRPr="00C81229" w:rsidR="00AD72D6" w:rsidP="00CC2C13" w:rsidRDefault="00AD72D6" w14:paraId="7C86693D"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130</w:t>
            </w:r>
          </w:p>
        </w:tc>
      </w:tr>
      <w:tr w:rsidRPr="00C81229" w:rsidR="00AD72D6" w:rsidTr="00CC2C13" w14:paraId="25D9D982" w14:textId="77777777">
        <w:trPr>
          <w:trHeight w:val="330"/>
        </w:trPr>
        <w:tc>
          <w:tcPr>
            <w:tcW w:w="3681" w:type="dxa"/>
            <w:hideMark/>
          </w:tcPr>
          <w:p w:rsidRPr="00C81229" w:rsidR="00AD72D6" w:rsidP="00CC2C13" w:rsidRDefault="00AD72D6" w14:paraId="152933E9"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lastRenderedPageBreak/>
              <w:t>Hof van Twente</w:t>
            </w:r>
          </w:p>
        </w:tc>
        <w:tc>
          <w:tcPr>
            <w:tcW w:w="3018" w:type="dxa"/>
            <w:noWrap/>
            <w:hideMark/>
          </w:tcPr>
          <w:p w:rsidRPr="00C81229" w:rsidR="00AD72D6" w:rsidP="00CC2C13" w:rsidRDefault="00AD72D6" w14:paraId="68B9400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120</w:t>
            </w:r>
          </w:p>
        </w:tc>
      </w:tr>
      <w:tr w:rsidRPr="00C81229" w:rsidR="00AD72D6" w:rsidTr="00CC2C13" w14:paraId="04591B7B" w14:textId="77777777">
        <w:trPr>
          <w:trHeight w:val="330"/>
        </w:trPr>
        <w:tc>
          <w:tcPr>
            <w:tcW w:w="3681" w:type="dxa"/>
            <w:hideMark/>
          </w:tcPr>
          <w:p w:rsidRPr="00C81229" w:rsidR="00AD72D6" w:rsidP="00CC2C13" w:rsidRDefault="00AD72D6" w14:paraId="317A13F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Opmeer</w:t>
            </w:r>
          </w:p>
        </w:tc>
        <w:tc>
          <w:tcPr>
            <w:tcW w:w="3018" w:type="dxa"/>
            <w:noWrap/>
            <w:hideMark/>
          </w:tcPr>
          <w:p w:rsidRPr="00C81229" w:rsidR="00AD72D6" w:rsidP="00CC2C13" w:rsidRDefault="00AD72D6" w14:paraId="335CA600"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120</w:t>
            </w:r>
          </w:p>
        </w:tc>
      </w:tr>
      <w:tr w:rsidRPr="00C81229" w:rsidR="00AD72D6" w:rsidTr="00CC2C13" w14:paraId="5D104957" w14:textId="77777777">
        <w:trPr>
          <w:trHeight w:val="330"/>
        </w:trPr>
        <w:tc>
          <w:tcPr>
            <w:tcW w:w="3681" w:type="dxa"/>
            <w:hideMark/>
          </w:tcPr>
          <w:p w:rsidRPr="00C81229" w:rsidR="00AD72D6" w:rsidP="00CC2C13" w:rsidRDefault="00AD72D6" w14:paraId="697FEA1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Woensdrecht</w:t>
            </w:r>
          </w:p>
        </w:tc>
        <w:tc>
          <w:tcPr>
            <w:tcW w:w="3018" w:type="dxa"/>
            <w:noWrap/>
            <w:hideMark/>
          </w:tcPr>
          <w:p w:rsidRPr="00C81229" w:rsidR="00AD72D6" w:rsidP="00CC2C13" w:rsidRDefault="00AD72D6" w14:paraId="6B454FB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120</w:t>
            </w:r>
          </w:p>
        </w:tc>
      </w:tr>
      <w:tr w:rsidRPr="00C81229" w:rsidR="00AD72D6" w:rsidTr="00CC2C13" w14:paraId="29802CA6" w14:textId="77777777">
        <w:trPr>
          <w:trHeight w:val="330"/>
        </w:trPr>
        <w:tc>
          <w:tcPr>
            <w:tcW w:w="3681" w:type="dxa"/>
            <w:hideMark/>
          </w:tcPr>
          <w:p w:rsidRPr="00C81229" w:rsidR="00AD72D6" w:rsidP="00CC2C13" w:rsidRDefault="00AD72D6" w14:paraId="54DA866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Pijnacker-Nootdorp</w:t>
            </w:r>
          </w:p>
        </w:tc>
        <w:tc>
          <w:tcPr>
            <w:tcW w:w="3018" w:type="dxa"/>
            <w:noWrap/>
            <w:hideMark/>
          </w:tcPr>
          <w:p w:rsidRPr="00C81229" w:rsidR="00AD72D6" w:rsidP="00CC2C13" w:rsidRDefault="00AD72D6" w14:paraId="5E637B5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120</w:t>
            </w:r>
          </w:p>
        </w:tc>
      </w:tr>
      <w:tr w:rsidRPr="00C81229" w:rsidR="00AD72D6" w:rsidTr="00CC2C13" w14:paraId="5F86E91E" w14:textId="77777777">
        <w:trPr>
          <w:trHeight w:val="330"/>
        </w:trPr>
        <w:tc>
          <w:tcPr>
            <w:tcW w:w="3681" w:type="dxa"/>
            <w:hideMark/>
          </w:tcPr>
          <w:p w:rsidRPr="00C81229" w:rsidR="00AD72D6" w:rsidP="00CC2C13" w:rsidRDefault="00AD72D6" w14:paraId="353DA6EF"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Tiel</w:t>
            </w:r>
          </w:p>
        </w:tc>
        <w:tc>
          <w:tcPr>
            <w:tcW w:w="3018" w:type="dxa"/>
            <w:noWrap/>
            <w:hideMark/>
          </w:tcPr>
          <w:p w:rsidRPr="00C81229" w:rsidR="00AD72D6" w:rsidP="00CC2C13" w:rsidRDefault="00AD72D6" w14:paraId="1939F55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110</w:t>
            </w:r>
          </w:p>
        </w:tc>
      </w:tr>
      <w:tr w:rsidRPr="00C81229" w:rsidR="00AD72D6" w:rsidTr="00CC2C13" w14:paraId="424FB340" w14:textId="77777777">
        <w:trPr>
          <w:trHeight w:val="330"/>
        </w:trPr>
        <w:tc>
          <w:tcPr>
            <w:tcW w:w="3681" w:type="dxa"/>
            <w:hideMark/>
          </w:tcPr>
          <w:p w:rsidRPr="00C81229" w:rsidR="00AD72D6" w:rsidP="00CC2C13" w:rsidRDefault="00AD72D6" w14:paraId="55AA1929"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Veendam</w:t>
            </w:r>
          </w:p>
        </w:tc>
        <w:tc>
          <w:tcPr>
            <w:tcW w:w="3018" w:type="dxa"/>
            <w:noWrap/>
            <w:hideMark/>
          </w:tcPr>
          <w:p w:rsidRPr="00C81229" w:rsidR="00AD72D6" w:rsidP="00CC2C13" w:rsidRDefault="00AD72D6" w14:paraId="79941DFF"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110</w:t>
            </w:r>
          </w:p>
        </w:tc>
      </w:tr>
      <w:tr w:rsidRPr="00C81229" w:rsidR="00AD72D6" w:rsidTr="00CC2C13" w14:paraId="6602BAA0" w14:textId="77777777">
        <w:trPr>
          <w:trHeight w:val="330"/>
        </w:trPr>
        <w:tc>
          <w:tcPr>
            <w:tcW w:w="3681" w:type="dxa"/>
            <w:hideMark/>
          </w:tcPr>
          <w:p w:rsidRPr="00C81229" w:rsidR="00AD72D6" w:rsidP="00CC2C13" w:rsidRDefault="00AD72D6" w14:paraId="069C829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Berg en Dal</w:t>
            </w:r>
          </w:p>
        </w:tc>
        <w:tc>
          <w:tcPr>
            <w:tcW w:w="3018" w:type="dxa"/>
            <w:noWrap/>
            <w:hideMark/>
          </w:tcPr>
          <w:p w:rsidRPr="00C81229" w:rsidR="00AD72D6" w:rsidP="00CC2C13" w:rsidRDefault="00AD72D6" w14:paraId="3D4A49EC"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110</w:t>
            </w:r>
          </w:p>
        </w:tc>
      </w:tr>
      <w:tr w:rsidRPr="00C81229" w:rsidR="00AD72D6" w:rsidTr="00CC2C13" w14:paraId="72F69D32" w14:textId="77777777">
        <w:trPr>
          <w:trHeight w:val="330"/>
        </w:trPr>
        <w:tc>
          <w:tcPr>
            <w:tcW w:w="3681" w:type="dxa"/>
            <w:hideMark/>
          </w:tcPr>
          <w:p w:rsidRPr="00C81229" w:rsidR="00AD72D6" w:rsidP="00CC2C13" w:rsidRDefault="00AD72D6" w14:paraId="11BE687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Druten</w:t>
            </w:r>
          </w:p>
        </w:tc>
        <w:tc>
          <w:tcPr>
            <w:tcW w:w="3018" w:type="dxa"/>
            <w:noWrap/>
            <w:hideMark/>
          </w:tcPr>
          <w:p w:rsidRPr="00C81229" w:rsidR="00AD72D6" w:rsidP="00CC2C13" w:rsidRDefault="00AD72D6" w14:paraId="50B96222"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110</w:t>
            </w:r>
          </w:p>
        </w:tc>
      </w:tr>
      <w:tr w:rsidRPr="00C81229" w:rsidR="00AD72D6" w:rsidTr="00CC2C13" w14:paraId="77953E87" w14:textId="77777777">
        <w:trPr>
          <w:trHeight w:val="330"/>
        </w:trPr>
        <w:tc>
          <w:tcPr>
            <w:tcW w:w="3681" w:type="dxa"/>
            <w:hideMark/>
          </w:tcPr>
          <w:p w:rsidRPr="00C81229" w:rsidR="00AD72D6" w:rsidP="00CC2C13" w:rsidRDefault="00AD72D6" w14:paraId="79F9881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Nijkerk</w:t>
            </w:r>
          </w:p>
        </w:tc>
        <w:tc>
          <w:tcPr>
            <w:tcW w:w="3018" w:type="dxa"/>
            <w:noWrap/>
            <w:hideMark/>
          </w:tcPr>
          <w:p w:rsidRPr="00C81229" w:rsidR="00AD72D6" w:rsidP="00CC2C13" w:rsidRDefault="00AD72D6" w14:paraId="74E7B199"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110</w:t>
            </w:r>
          </w:p>
        </w:tc>
      </w:tr>
      <w:tr w:rsidRPr="00C81229" w:rsidR="00AD72D6" w:rsidTr="00CC2C13" w14:paraId="34E05D6D" w14:textId="77777777">
        <w:trPr>
          <w:trHeight w:val="330"/>
        </w:trPr>
        <w:tc>
          <w:tcPr>
            <w:tcW w:w="3681" w:type="dxa"/>
            <w:hideMark/>
          </w:tcPr>
          <w:p w:rsidRPr="00C81229" w:rsidR="00AD72D6" w:rsidP="00CC2C13" w:rsidRDefault="00AD72D6" w14:paraId="338CBC4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Kampen</w:t>
            </w:r>
          </w:p>
        </w:tc>
        <w:tc>
          <w:tcPr>
            <w:tcW w:w="3018" w:type="dxa"/>
            <w:noWrap/>
            <w:hideMark/>
          </w:tcPr>
          <w:p w:rsidRPr="00C81229" w:rsidR="00AD72D6" w:rsidP="00CC2C13" w:rsidRDefault="00AD72D6" w14:paraId="3920A82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110</w:t>
            </w:r>
          </w:p>
        </w:tc>
      </w:tr>
      <w:tr w:rsidRPr="00C81229" w:rsidR="00AD72D6" w:rsidTr="00CC2C13" w14:paraId="28AAB7E0" w14:textId="77777777">
        <w:trPr>
          <w:trHeight w:val="330"/>
        </w:trPr>
        <w:tc>
          <w:tcPr>
            <w:tcW w:w="3681" w:type="dxa"/>
            <w:hideMark/>
          </w:tcPr>
          <w:p w:rsidRPr="00C81229" w:rsidR="00AD72D6" w:rsidP="00CC2C13" w:rsidRDefault="00AD72D6" w14:paraId="1E6CF65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Stichtse Vecht</w:t>
            </w:r>
          </w:p>
        </w:tc>
        <w:tc>
          <w:tcPr>
            <w:tcW w:w="3018" w:type="dxa"/>
            <w:noWrap/>
            <w:hideMark/>
          </w:tcPr>
          <w:p w:rsidRPr="00C81229" w:rsidR="00AD72D6" w:rsidP="00CC2C13" w:rsidRDefault="00AD72D6" w14:paraId="553335F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110</w:t>
            </w:r>
          </w:p>
        </w:tc>
      </w:tr>
      <w:tr w:rsidRPr="00C81229" w:rsidR="00AD72D6" w:rsidTr="00CC2C13" w14:paraId="6FA0E34F" w14:textId="77777777">
        <w:trPr>
          <w:trHeight w:val="330"/>
        </w:trPr>
        <w:tc>
          <w:tcPr>
            <w:tcW w:w="3681" w:type="dxa"/>
            <w:hideMark/>
          </w:tcPr>
          <w:p w:rsidRPr="00C81229" w:rsidR="00AD72D6" w:rsidP="00CC2C13" w:rsidRDefault="00AD72D6" w14:paraId="385CD01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Gooise Meren</w:t>
            </w:r>
          </w:p>
        </w:tc>
        <w:tc>
          <w:tcPr>
            <w:tcW w:w="3018" w:type="dxa"/>
            <w:noWrap/>
            <w:hideMark/>
          </w:tcPr>
          <w:p w:rsidRPr="00C81229" w:rsidR="00AD72D6" w:rsidP="00CC2C13" w:rsidRDefault="00AD72D6" w14:paraId="5BA8A3CD"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100</w:t>
            </w:r>
          </w:p>
        </w:tc>
      </w:tr>
      <w:tr w:rsidRPr="00C81229" w:rsidR="00AD72D6" w:rsidTr="00CC2C13" w14:paraId="46FB4065" w14:textId="77777777">
        <w:trPr>
          <w:trHeight w:val="330"/>
        </w:trPr>
        <w:tc>
          <w:tcPr>
            <w:tcW w:w="3681" w:type="dxa"/>
            <w:hideMark/>
          </w:tcPr>
          <w:p w:rsidRPr="00C81229" w:rsidR="00AD72D6" w:rsidP="00CC2C13" w:rsidRDefault="00AD72D6" w14:paraId="0A3D46D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Vijfheerenlanden</w:t>
            </w:r>
          </w:p>
        </w:tc>
        <w:tc>
          <w:tcPr>
            <w:tcW w:w="3018" w:type="dxa"/>
            <w:noWrap/>
            <w:hideMark/>
          </w:tcPr>
          <w:p w:rsidRPr="00C81229" w:rsidR="00AD72D6" w:rsidP="00CC2C13" w:rsidRDefault="00AD72D6" w14:paraId="6BD434D2"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100</w:t>
            </w:r>
          </w:p>
        </w:tc>
      </w:tr>
      <w:tr w:rsidRPr="00C81229" w:rsidR="00AD72D6" w:rsidTr="00CC2C13" w14:paraId="6868FE06" w14:textId="77777777">
        <w:trPr>
          <w:trHeight w:val="330"/>
        </w:trPr>
        <w:tc>
          <w:tcPr>
            <w:tcW w:w="3681" w:type="dxa"/>
            <w:hideMark/>
          </w:tcPr>
          <w:p w:rsidRPr="00C81229" w:rsidR="00AD72D6" w:rsidP="00CC2C13" w:rsidRDefault="00AD72D6" w14:paraId="2FE22FF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Nunspeet</w:t>
            </w:r>
          </w:p>
        </w:tc>
        <w:tc>
          <w:tcPr>
            <w:tcW w:w="3018" w:type="dxa"/>
            <w:noWrap/>
            <w:hideMark/>
          </w:tcPr>
          <w:p w:rsidRPr="00C81229" w:rsidR="00AD72D6" w:rsidP="00CC2C13" w:rsidRDefault="00AD72D6" w14:paraId="135614CF"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100</w:t>
            </w:r>
          </w:p>
        </w:tc>
      </w:tr>
      <w:tr w:rsidRPr="00C81229" w:rsidR="00AD72D6" w:rsidTr="00CC2C13" w14:paraId="7F95F6A0" w14:textId="77777777">
        <w:trPr>
          <w:trHeight w:val="330"/>
        </w:trPr>
        <w:tc>
          <w:tcPr>
            <w:tcW w:w="3681" w:type="dxa"/>
            <w:hideMark/>
          </w:tcPr>
          <w:p w:rsidRPr="00C81229" w:rsidR="00AD72D6" w:rsidP="00CC2C13" w:rsidRDefault="00AD72D6" w14:paraId="1EE6083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Roermond</w:t>
            </w:r>
          </w:p>
        </w:tc>
        <w:tc>
          <w:tcPr>
            <w:tcW w:w="3018" w:type="dxa"/>
            <w:noWrap/>
            <w:hideMark/>
          </w:tcPr>
          <w:p w:rsidRPr="00C81229" w:rsidR="00AD72D6" w:rsidP="00CC2C13" w:rsidRDefault="00AD72D6" w14:paraId="79D51BBC"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100</w:t>
            </w:r>
          </w:p>
        </w:tc>
      </w:tr>
      <w:tr w:rsidRPr="00C81229" w:rsidR="00AD72D6" w:rsidTr="00CC2C13" w14:paraId="51467B92" w14:textId="77777777">
        <w:trPr>
          <w:trHeight w:val="330"/>
        </w:trPr>
        <w:tc>
          <w:tcPr>
            <w:tcW w:w="3681" w:type="dxa"/>
            <w:hideMark/>
          </w:tcPr>
          <w:p w:rsidRPr="00C81229" w:rsidR="00AD72D6" w:rsidP="00CC2C13" w:rsidRDefault="00AD72D6" w14:paraId="372357BB"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Goirle</w:t>
            </w:r>
          </w:p>
        </w:tc>
        <w:tc>
          <w:tcPr>
            <w:tcW w:w="3018" w:type="dxa"/>
            <w:noWrap/>
            <w:hideMark/>
          </w:tcPr>
          <w:p w:rsidRPr="00C81229" w:rsidR="00AD72D6" w:rsidP="00CC2C13" w:rsidRDefault="00AD72D6" w14:paraId="61E9614C"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100</w:t>
            </w:r>
          </w:p>
        </w:tc>
      </w:tr>
      <w:tr w:rsidRPr="00C81229" w:rsidR="00AD72D6" w:rsidTr="00CC2C13" w14:paraId="7E792AE2" w14:textId="77777777">
        <w:trPr>
          <w:trHeight w:val="330"/>
        </w:trPr>
        <w:tc>
          <w:tcPr>
            <w:tcW w:w="3681" w:type="dxa"/>
            <w:hideMark/>
          </w:tcPr>
          <w:p w:rsidRPr="00C81229" w:rsidR="00AD72D6" w:rsidP="00CC2C13" w:rsidRDefault="00AD72D6" w14:paraId="17FF7D83"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Losser</w:t>
            </w:r>
          </w:p>
        </w:tc>
        <w:tc>
          <w:tcPr>
            <w:tcW w:w="3018" w:type="dxa"/>
            <w:noWrap/>
            <w:hideMark/>
          </w:tcPr>
          <w:p w:rsidRPr="00C81229" w:rsidR="00AD72D6" w:rsidP="00CC2C13" w:rsidRDefault="00AD72D6" w14:paraId="3F7ECC87"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90</w:t>
            </w:r>
          </w:p>
        </w:tc>
      </w:tr>
      <w:tr w:rsidRPr="00C81229" w:rsidR="00AD72D6" w:rsidTr="00CC2C13" w14:paraId="572E6F88" w14:textId="77777777">
        <w:trPr>
          <w:trHeight w:val="330"/>
        </w:trPr>
        <w:tc>
          <w:tcPr>
            <w:tcW w:w="3681" w:type="dxa"/>
            <w:hideMark/>
          </w:tcPr>
          <w:p w:rsidRPr="00C81229" w:rsidR="00AD72D6" w:rsidP="00CC2C13" w:rsidRDefault="00AD72D6" w14:paraId="096F2A20"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Ridderkerk</w:t>
            </w:r>
          </w:p>
        </w:tc>
        <w:tc>
          <w:tcPr>
            <w:tcW w:w="3018" w:type="dxa"/>
            <w:noWrap/>
            <w:hideMark/>
          </w:tcPr>
          <w:p w:rsidRPr="00C81229" w:rsidR="00AD72D6" w:rsidP="00CC2C13" w:rsidRDefault="00AD72D6" w14:paraId="08AFB13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90</w:t>
            </w:r>
          </w:p>
        </w:tc>
      </w:tr>
      <w:tr w:rsidRPr="00C81229" w:rsidR="00AD72D6" w:rsidTr="00CC2C13" w14:paraId="119010B3" w14:textId="77777777">
        <w:trPr>
          <w:trHeight w:val="330"/>
        </w:trPr>
        <w:tc>
          <w:tcPr>
            <w:tcW w:w="3681" w:type="dxa"/>
            <w:hideMark/>
          </w:tcPr>
          <w:p w:rsidRPr="00C81229" w:rsidR="00AD72D6" w:rsidP="00CC2C13" w:rsidRDefault="00AD72D6" w14:paraId="2B79AB78"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Laarbeek</w:t>
            </w:r>
          </w:p>
        </w:tc>
        <w:tc>
          <w:tcPr>
            <w:tcW w:w="3018" w:type="dxa"/>
            <w:noWrap/>
            <w:hideMark/>
          </w:tcPr>
          <w:p w:rsidRPr="00C81229" w:rsidR="00AD72D6" w:rsidP="00CC2C13" w:rsidRDefault="00AD72D6" w14:paraId="75B3E61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90</w:t>
            </w:r>
          </w:p>
        </w:tc>
      </w:tr>
      <w:tr w:rsidRPr="00C81229" w:rsidR="00AD72D6" w:rsidTr="00CC2C13" w14:paraId="493D40BB" w14:textId="77777777">
        <w:trPr>
          <w:trHeight w:val="330"/>
        </w:trPr>
        <w:tc>
          <w:tcPr>
            <w:tcW w:w="3681" w:type="dxa"/>
            <w:hideMark/>
          </w:tcPr>
          <w:p w:rsidRPr="00C81229" w:rsidR="00AD72D6" w:rsidP="00CC2C13" w:rsidRDefault="00AD72D6" w14:paraId="5EDD69F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Heeze-Leende</w:t>
            </w:r>
          </w:p>
        </w:tc>
        <w:tc>
          <w:tcPr>
            <w:tcW w:w="3018" w:type="dxa"/>
            <w:noWrap/>
            <w:hideMark/>
          </w:tcPr>
          <w:p w:rsidRPr="00C81229" w:rsidR="00AD72D6" w:rsidP="00CC2C13" w:rsidRDefault="00AD72D6" w14:paraId="6F37C2E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90</w:t>
            </w:r>
          </w:p>
        </w:tc>
      </w:tr>
      <w:tr w:rsidRPr="00C81229" w:rsidR="00AD72D6" w:rsidTr="00CC2C13" w14:paraId="3E9C23FF" w14:textId="77777777">
        <w:trPr>
          <w:trHeight w:val="330"/>
        </w:trPr>
        <w:tc>
          <w:tcPr>
            <w:tcW w:w="3681" w:type="dxa"/>
            <w:hideMark/>
          </w:tcPr>
          <w:p w:rsidRPr="00C81229" w:rsidR="00AD72D6" w:rsidP="00CC2C13" w:rsidRDefault="00AD72D6" w14:paraId="4DE928E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Stein</w:t>
            </w:r>
          </w:p>
        </w:tc>
        <w:tc>
          <w:tcPr>
            <w:tcW w:w="3018" w:type="dxa"/>
            <w:noWrap/>
            <w:hideMark/>
          </w:tcPr>
          <w:p w:rsidRPr="00C81229" w:rsidR="00AD72D6" w:rsidP="00CC2C13" w:rsidRDefault="00AD72D6" w14:paraId="04D370D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90</w:t>
            </w:r>
          </w:p>
        </w:tc>
      </w:tr>
      <w:tr w:rsidRPr="00C81229" w:rsidR="00AD72D6" w:rsidTr="00CC2C13" w14:paraId="10D3A9E6" w14:textId="77777777">
        <w:trPr>
          <w:trHeight w:val="330"/>
        </w:trPr>
        <w:tc>
          <w:tcPr>
            <w:tcW w:w="3681" w:type="dxa"/>
            <w:hideMark/>
          </w:tcPr>
          <w:p w:rsidRPr="00C81229" w:rsidR="00AD72D6" w:rsidP="00CC2C13" w:rsidRDefault="00AD72D6" w14:paraId="071DC33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Nissewaard</w:t>
            </w:r>
          </w:p>
        </w:tc>
        <w:tc>
          <w:tcPr>
            <w:tcW w:w="3018" w:type="dxa"/>
            <w:noWrap/>
            <w:hideMark/>
          </w:tcPr>
          <w:p w:rsidRPr="00C81229" w:rsidR="00AD72D6" w:rsidP="00CC2C13" w:rsidRDefault="00AD72D6" w14:paraId="1BD68C5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80</w:t>
            </w:r>
          </w:p>
        </w:tc>
      </w:tr>
      <w:tr w:rsidRPr="00C81229" w:rsidR="00AD72D6" w:rsidTr="00CC2C13" w14:paraId="42925348" w14:textId="77777777">
        <w:trPr>
          <w:trHeight w:val="330"/>
        </w:trPr>
        <w:tc>
          <w:tcPr>
            <w:tcW w:w="3681" w:type="dxa"/>
            <w:hideMark/>
          </w:tcPr>
          <w:p w:rsidRPr="00C81229" w:rsidR="00AD72D6" w:rsidP="00CC2C13" w:rsidRDefault="00AD72D6" w14:paraId="2329956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Hollands Kroon</w:t>
            </w:r>
          </w:p>
        </w:tc>
        <w:tc>
          <w:tcPr>
            <w:tcW w:w="3018" w:type="dxa"/>
            <w:noWrap/>
            <w:hideMark/>
          </w:tcPr>
          <w:p w:rsidRPr="00C81229" w:rsidR="00AD72D6" w:rsidP="00CC2C13" w:rsidRDefault="00AD72D6" w14:paraId="0D564B45"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80</w:t>
            </w:r>
          </w:p>
        </w:tc>
      </w:tr>
      <w:tr w:rsidRPr="00C81229" w:rsidR="00AD72D6" w:rsidTr="00CC2C13" w14:paraId="3ACEFDAD" w14:textId="77777777">
        <w:trPr>
          <w:trHeight w:val="330"/>
        </w:trPr>
        <w:tc>
          <w:tcPr>
            <w:tcW w:w="3681" w:type="dxa"/>
            <w:hideMark/>
          </w:tcPr>
          <w:p w:rsidRPr="00C81229" w:rsidR="00AD72D6" w:rsidP="00CC2C13" w:rsidRDefault="00AD72D6" w14:paraId="0291DA5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Helmond</w:t>
            </w:r>
          </w:p>
        </w:tc>
        <w:tc>
          <w:tcPr>
            <w:tcW w:w="3018" w:type="dxa"/>
            <w:noWrap/>
            <w:hideMark/>
          </w:tcPr>
          <w:p w:rsidRPr="00C81229" w:rsidR="00AD72D6" w:rsidP="00CC2C13" w:rsidRDefault="00AD72D6" w14:paraId="3072AFCC"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80</w:t>
            </w:r>
          </w:p>
        </w:tc>
      </w:tr>
      <w:tr w:rsidRPr="00C81229" w:rsidR="00AD72D6" w:rsidTr="00CC2C13" w14:paraId="400EB755" w14:textId="77777777">
        <w:trPr>
          <w:trHeight w:val="330"/>
        </w:trPr>
        <w:tc>
          <w:tcPr>
            <w:tcW w:w="3681" w:type="dxa"/>
            <w:hideMark/>
          </w:tcPr>
          <w:p w:rsidRPr="00C81229" w:rsidR="00AD72D6" w:rsidP="00CC2C13" w:rsidRDefault="00AD72D6" w14:paraId="31E6BB2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Molenlanden</w:t>
            </w:r>
          </w:p>
        </w:tc>
        <w:tc>
          <w:tcPr>
            <w:tcW w:w="3018" w:type="dxa"/>
            <w:noWrap/>
            <w:hideMark/>
          </w:tcPr>
          <w:p w:rsidRPr="00C81229" w:rsidR="00AD72D6" w:rsidP="00CC2C13" w:rsidRDefault="00AD72D6" w14:paraId="7BA690D2"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80</w:t>
            </w:r>
          </w:p>
        </w:tc>
      </w:tr>
      <w:tr w:rsidRPr="00C81229" w:rsidR="00AD72D6" w:rsidTr="00CC2C13" w14:paraId="343CAB69" w14:textId="77777777">
        <w:trPr>
          <w:trHeight w:val="330"/>
        </w:trPr>
        <w:tc>
          <w:tcPr>
            <w:tcW w:w="3681" w:type="dxa"/>
            <w:hideMark/>
          </w:tcPr>
          <w:p w:rsidRPr="00C81229" w:rsidR="00AD72D6" w:rsidP="00CC2C13" w:rsidRDefault="00AD72D6" w14:paraId="0F9C193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Aa en Hunze</w:t>
            </w:r>
          </w:p>
        </w:tc>
        <w:tc>
          <w:tcPr>
            <w:tcW w:w="3018" w:type="dxa"/>
            <w:noWrap/>
            <w:hideMark/>
          </w:tcPr>
          <w:p w:rsidRPr="00C81229" w:rsidR="00AD72D6" w:rsidP="00CC2C13" w:rsidRDefault="00AD72D6" w14:paraId="72800495"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80</w:t>
            </w:r>
          </w:p>
        </w:tc>
      </w:tr>
      <w:tr w:rsidRPr="00C81229" w:rsidR="00AD72D6" w:rsidTr="00CC2C13" w14:paraId="672408E2" w14:textId="77777777">
        <w:trPr>
          <w:trHeight w:val="330"/>
        </w:trPr>
        <w:tc>
          <w:tcPr>
            <w:tcW w:w="3681" w:type="dxa"/>
            <w:hideMark/>
          </w:tcPr>
          <w:p w:rsidRPr="00C81229" w:rsidR="00AD72D6" w:rsidP="00CC2C13" w:rsidRDefault="00AD72D6" w14:paraId="1688A88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Krimpenerwaard</w:t>
            </w:r>
          </w:p>
        </w:tc>
        <w:tc>
          <w:tcPr>
            <w:tcW w:w="3018" w:type="dxa"/>
            <w:noWrap/>
            <w:hideMark/>
          </w:tcPr>
          <w:p w:rsidRPr="00C81229" w:rsidR="00AD72D6" w:rsidP="00CC2C13" w:rsidRDefault="00AD72D6" w14:paraId="13B6CEB1"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80</w:t>
            </w:r>
          </w:p>
        </w:tc>
      </w:tr>
      <w:tr w:rsidRPr="00C81229" w:rsidR="00AD72D6" w:rsidTr="00CC2C13" w14:paraId="2BCD2FE9" w14:textId="77777777">
        <w:trPr>
          <w:trHeight w:val="330"/>
        </w:trPr>
        <w:tc>
          <w:tcPr>
            <w:tcW w:w="3681" w:type="dxa"/>
            <w:hideMark/>
          </w:tcPr>
          <w:p w:rsidRPr="00C81229" w:rsidR="00AD72D6" w:rsidP="00CC2C13" w:rsidRDefault="00AD72D6" w14:paraId="6C75A2D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Heiloo</w:t>
            </w:r>
          </w:p>
        </w:tc>
        <w:tc>
          <w:tcPr>
            <w:tcW w:w="3018" w:type="dxa"/>
            <w:noWrap/>
            <w:hideMark/>
          </w:tcPr>
          <w:p w:rsidRPr="00C81229" w:rsidR="00AD72D6" w:rsidP="00CC2C13" w:rsidRDefault="00AD72D6" w14:paraId="77F5CD2D"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80</w:t>
            </w:r>
          </w:p>
        </w:tc>
      </w:tr>
      <w:tr w:rsidRPr="00C81229" w:rsidR="00AD72D6" w:rsidTr="00CC2C13" w14:paraId="07AAEE91" w14:textId="77777777">
        <w:trPr>
          <w:trHeight w:val="330"/>
        </w:trPr>
        <w:tc>
          <w:tcPr>
            <w:tcW w:w="3681" w:type="dxa"/>
            <w:hideMark/>
          </w:tcPr>
          <w:p w:rsidRPr="00C81229" w:rsidR="00AD72D6" w:rsidP="00CC2C13" w:rsidRDefault="00AD72D6" w14:paraId="79B3BB28"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lastRenderedPageBreak/>
              <w:t>Castricum</w:t>
            </w:r>
          </w:p>
        </w:tc>
        <w:tc>
          <w:tcPr>
            <w:tcW w:w="3018" w:type="dxa"/>
            <w:noWrap/>
            <w:hideMark/>
          </w:tcPr>
          <w:p w:rsidRPr="00C81229" w:rsidR="00AD72D6" w:rsidP="00CC2C13" w:rsidRDefault="00AD72D6" w14:paraId="7F1FF29A"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80</w:t>
            </w:r>
          </w:p>
        </w:tc>
      </w:tr>
      <w:tr w:rsidRPr="00C81229" w:rsidR="00AD72D6" w:rsidTr="00CC2C13" w14:paraId="14A9220F" w14:textId="77777777">
        <w:trPr>
          <w:trHeight w:val="330"/>
        </w:trPr>
        <w:tc>
          <w:tcPr>
            <w:tcW w:w="3681" w:type="dxa"/>
            <w:hideMark/>
          </w:tcPr>
          <w:p w:rsidRPr="00C81229" w:rsidR="00AD72D6" w:rsidP="00CC2C13" w:rsidRDefault="00AD72D6" w14:paraId="438EE47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Drimmelen</w:t>
            </w:r>
          </w:p>
        </w:tc>
        <w:tc>
          <w:tcPr>
            <w:tcW w:w="3018" w:type="dxa"/>
            <w:noWrap/>
            <w:hideMark/>
          </w:tcPr>
          <w:p w:rsidRPr="00C81229" w:rsidR="00AD72D6" w:rsidP="00CC2C13" w:rsidRDefault="00AD72D6" w14:paraId="5BDEFD52"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70</w:t>
            </w:r>
          </w:p>
        </w:tc>
      </w:tr>
      <w:tr w:rsidRPr="00C81229" w:rsidR="00AD72D6" w:rsidTr="00CC2C13" w14:paraId="734CDCBC" w14:textId="77777777">
        <w:trPr>
          <w:trHeight w:val="330"/>
        </w:trPr>
        <w:tc>
          <w:tcPr>
            <w:tcW w:w="3681" w:type="dxa"/>
            <w:hideMark/>
          </w:tcPr>
          <w:p w:rsidRPr="00C81229" w:rsidR="00AD72D6" w:rsidP="00CC2C13" w:rsidRDefault="00AD72D6" w14:paraId="378C692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Purmerend</w:t>
            </w:r>
          </w:p>
        </w:tc>
        <w:tc>
          <w:tcPr>
            <w:tcW w:w="3018" w:type="dxa"/>
            <w:noWrap/>
            <w:hideMark/>
          </w:tcPr>
          <w:p w:rsidRPr="00C81229" w:rsidR="00AD72D6" w:rsidP="00CC2C13" w:rsidRDefault="00AD72D6" w14:paraId="20ABA10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70</w:t>
            </w:r>
          </w:p>
        </w:tc>
      </w:tr>
      <w:tr w:rsidRPr="00C81229" w:rsidR="00AD72D6" w:rsidTr="00CC2C13" w14:paraId="676EA003" w14:textId="77777777">
        <w:trPr>
          <w:trHeight w:val="330"/>
        </w:trPr>
        <w:tc>
          <w:tcPr>
            <w:tcW w:w="3681" w:type="dxa"/>
            <w:hideMark/>
          </w:tcPr>
          <w:p w:rsidRPr="00C81229" w:rsidR="00AD72D6" w:rsidP="00CC2C13" w:rsidRDefault="00AD72D6" w14:paraId="66BD00AC"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Barendrecht</w:t>
            </w:r>
          </w:p>
        </w:tc>
        <w:tc>
          <w:tcPr>
            <w:tcW w:w="3018" w:type="dxa"/>
            <w:noWrap/>
            <w:hideMark/>
          </w:tcPr>
          <w:p w:rsidRPr="00C81229" w:rsidR="00AD72D6" w:rsidP="00CC2C13" w:rsidRDefault="00AD72D6" w14:paraId="7BCFA15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70</w:t>
            </w:r>
          </w:p>
        </w:tc>
      </w:tr>
      <w:tr w:rsidRPr="00C81229" w:rsidR="00AD72D6" w:rsidTr="00CC2C13" w14:paraId="17035EA1" w14:textId="77777777">
        <w:trPr>
          <w:trHeight w:val="330"/>
        </w:trPr>
        <w:tc>
          <w:tcPr>
            <w:tcW w:w="3681" w:type="dxa"/>
            <w:hideMark/>
          </w:tcPr>
          <w:p w:rsidRPr="00C81229" w:rsidR="00AD72D6" w:rsidP="00CC2C13" w:rsidRDefault="00AD72D6" w14:paraId="19FD7F8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Wierden</w:t>
            </w:r>
          </w:p>
        </w:tc>
        <w:tc>
          <w:tcPr>
            <w:tcW w:w="3018" w:type="dxa"/>
            <w:noWrap/>
            <w:hideMark/>
          </w:tcPr>
          <w:p w:rsidRPr="00C81229" w:rsidR="00AD72D6" w:rsidP="00CC2C13" w:rsidRDefault="00AD72D6" w14:paraId="2D119810"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70</w:t>
            </w:r>
          </w:p>
        </w:tc>
      </w:tr>
      <w:tr w:rsidRPr="00C81229" w:rsidR="00AD72D6" w:rsidTr="00CC2C13" w14:paraId="23CD6637" w14:textId="77777777">
        <w:trPr>
          <w:trHeight w:val="330"/>
        </w:trPr>
        <w:tc>
          <w:tcPr>
            <w:tcW w:w="3681" w:type="dxa"/>
            <w:hideMark/>
          </w:tcPr>
          <w:p w:rsidRPr="00C81229" w:rsidR="00AD72D6" w:rsidP="00CC2C13" w:rsidRDefault="00AD72D6" w14:paraId="7751FE88"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Valkenburg aan de Geul</w:t>
            </w:r>
          </w:p>
        </w:tc>
        <w:tc>
          <w:tcPr>
            <w:tcW w:w="3018" w:type="dxa"/>
            <w:noWrap/>
            <w:hideMark/>
          </w:tcPr>
          <w:p w:rsidRPr="00C81229" w:rsidR="00AD72D6" w:rsidP="00CC2C13" w:rsidRDefault="00AD72D6" w14:paraId="1F9EA28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w:t>
            </w:r>
          </w:p>
        </w:tc>
      </w:tr>
      <w:tr w:rsidRPr="00C81229" w:rsidR="00AD72D6" w:rsidTr="00CC2C13" w14:paraId="685E042B" w14:textId="77777777">
        <w:trPr>
          <w:trHeight w:val="330"/>
        </w:trPr>
        <w:tc>
          <w:tcPr>
            <w:tcW w:w="3681" w:type="dxa"/>
            <w:hideMark/>
          </w:tcPr>
          <w:p w:rsidRPr="00C81229" w:rsidR="00AD72D6" w:rsidP="00CC2C13" w:rsidRDefault="00AD72D6" w14:paraId="19D711AB"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Ermelo</w:t>
            </w:r>
          </w:p>
        </w:tc>
        <w:tc>
          <w:tcPr>
            <w:tcW w:w="3018" w:type="dxa"/>
            <w:noWrap/>
            <w:hideMark/>
          </w:tcPr>
          <w:p w:rsidRPr="00C81229" w:rsidR="00AD72D6" w:rsidP="00CC2C13" w:rsidRDefault="00AD72D6" w14:paraId="6ACD7DBF"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w:t>
            </w:r>
          </w:p>
        </w:tc>
      </w:tr>
      <w:tr w:rsidRPr="00C81229" w:rsidR="00AD72D6" w:rsidTr="00CC2C13" w14:paraId="3C97E2BD" w14:textId="77777777">
        <w:trPr>
          <w:trHeight w:val="330"/>
        </w:trPr>
        <w:tc>
          <w:tcPr>
            <w:tcW w:w="3681" w:type="dxa"/>
            <w:hideMark/>
          </w:tcPr>
          <w:p w:rsidRPr="00C81229" w:rsidR="00AD72D6" w:rsidP="00CC2C13" w:rsidRDefault="00AD72D6" w14:paraId="79D2C228"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Berkelland</w:t>
            </w:r>
          </w:p>
        </w:tc>
        <w:tc>
          <w:tcPr>
            <w:tcW w:w="3018" w:type="dxa"/>
            <w:noWrap/>
            <w:hideMark/>
          </w:tcPr>
          <w:p w:rsidRPr="00C81229" w:rsidR="00AD72D6" w:rsidP="00CC2C13" w:rsidRDefault="00AD72D6" w14:paraId="256F5EE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w:t>
            </w:r>
          </w:p>
        </w:tc>
      </w:tr>
      <w:tr w:rsidRPr="00C81229" w:rsidR="00AD72D6" w:rsidTr="00CC2C13" w14:paraId="373FE649" w14:textId="77777777">
        <w:trPr>
          <w:trHeight w:val="330"/>
        </w:trPr>
        <w:tc>
          <w:tcPr>
            <w:tcW w:w="3681" w:type="dxa"/>
            <w:hideMark/>
          </w:tcPr>
          <w:p w:rsidRPr="00C81229" w:rsidR="00AD72D6" w:rsidP="00CC2C13" w:rsidRDefault="00AD72D6" w14:paraId="29E22FF3"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Zuidplas</w:t>
            </w:r>
          </w:p>
        </w:tc>
        <w:tc>
          <w:tcPr>
            <w:tcW w:w="3018" w:type="dxa"/>
            <w:noWrap/>
            <w:hideMark/>
          </w:tcPr>
          <w:p w:rsidRPr="00C81229" w:rsidR="00AD72D6" w:rsidP="00CC2C13" w:rsidRDefault="00AD72D6" w14:paraId="65563519"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w:t>
            </w:r>
          </w:p>
        </w:tc>
      </w:tr>
      <w:tr w:rsidRPr="00C81229" w:rsidR="00AD72D6" w:rsidTr="00CC2C13" w14:paraId="1A608EAB" w14:textId="77777777">
        <w:trPr>
          <w:trHeight w:val="330"/>
        </w:trPr>
        <w:tc>
          <w:tcPr>
            <w:tcW w:w="3681" w:type="dxa"/>
            <w:hideMark/>
          </w:tcPr>
          <w:p w:rsidRPr="00C81229" w:rsidR="00AD72D6" w:rsidP="00CC2C13" w:rsidRDefault="00AD72D6" w14:paraId="29724F1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Venlo</w:t>
            </w:r>
          </w:p>
        </w:tc>
        <w:tc>
          <w:tcPr>
            <w:tcW w:w="3018" w:type="dxa"/>
            <w:noWrap/>
            <w:hideMark/>
          </w:tcPr>
          <w:p w:rsidRPr="00C81229" w:rsidR="00AD72D6" w:rsidP="00CC2C13" w:rsidRDefault="00AD72D6" w14:paraId="21502322"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w:t>
            </w:r>
          </w:p>
        </w:tc>
      </w:tr>
      <w:tr w:rsidRPr="00C81229" w:rsidR="00AD72D6" w:rsidTr="00CC2C13" w14:paraId="0E1AE9C8" w14:textId="77777777">
        <w:trPr>
          <w:trHeight w:val="330"/>
        </w:trPr>
        <w:tc>
          <w:tcPr>
            <w:tcW w:w="3681" w:type="dxa"/>
            <w:hideMark/>
          </w:tcPr>
          <w:p w:rsidRPr="00C81229" w:rsidR="00AD72D6" w:rsidP="00CC2C13" w:rsidRDefault="00AD72D6" w14:paraId="054DFC4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Tholen</w:t>
            </w:r>
          </w:p>
        </w:tc>
        <w:tc>
          <w:tcPr>
            <w:tcW w:w="3018" w:type="dxa"/>
            <w:noWrap/>
            <w:hideMark/>
          </w:tcPr>
          <w:p w:rsidRPr="00C81229" w:rsidR="00AD72D6" w:rsidP="00CC2C13" w:rsidRDefault="00AD72D6" w14:paraId="1BD3240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60</w:t>
            </w:r>
          </w:p>
        </w:tc>
      </w:tr>
      <w:tr w:rsidRPr="00C81229" w:rsidR="00AD72D6" w:rsidTr="00CC2C13" w14:paraId="087EA75B" w14:textId="77777777">
        <w:trPr>
          <w:trHeight w:val="330"/>
        </w:trPr>
        <w:tc>
          <w:tcPr>
            <w:tcW w:w="3681" w:type="dxa"/>
            <w:hideMark/>
          </w:tcPr>
          <w:p w:rsidRPr="00C81229" w:rsidR="00AD72D6" w:rsidP="00CC2C13" w:rsidRDefault="00AD72D6" w14:paraId="3987561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Geldrop-Mierlo</w:t>
            </w:r>
          </w:p>
        </w:tc>
        <w:tc>
          <w:tcPr>
            <w:tcW w:w="3018" w:type="dxa"/>
            <w:noWrap/>
            <w:hideMark/>
          </w:tcPr>
          <w:p w:rsidRPr="00C81229" w:rsidR="00AD72D6" w:rsidP="00CC2C13" w:rsidRDefault="00AD72D6" w14:paraId="17FE0E7E"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w:t>
            </w:r>
          </w:p>
        </w:tc>
      </w:tr>
      <w:tr w:rsidRPr="00C81229" w:rsidR="00AD72D6" w:rsidTr="00CC2C13" w14:paraId="70B04961" w14:textId="77777777">
        <w:trPr>
          <w:trHeight w:val="330"/>
        </w:trPr>
        <w:tc>
          <w:tcPr>
            <w:tcW w:w="3681" w:type="dxa"/>
            <w:hideMark/>
          </w:tcPr>
          <w:p w:rsidRPr="00C81229" w:rsidR="00AD72D6" w:rsidP="00CC2C13" w:rsidRDefault="00AD72D6" w14:paraId="7DE70EA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Noordenveld</w:t>
            </w:r>
          </w:p>
        </w:tc>
        <w:tc>
          <w:tcPr>
            <w:tcW w:w="3018" w:type="dxa"/>
            <w:noWrap/>
            <w:hideMark/>
          </w:tcPr>
          <w:p w:rsidRPr="00C81229" w:rsidR="00AD72D6" w:rsidP="00CC2C13" w:rsidRDefault="00AD72D6" w14:paraId="2429BFD0"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w:t>
            </w:r>
          </w:p>
        </w:tc>
      </w:tr>
      <w:tr w:rsidRPr="00C81229" w:rsidR="00AD72D6" w:rsidTr="00CC2C13" w14:paraId="66AB09AA" w14:textId="77777777">
        <w:trPr>
          <w:trHeight w:val="330"/>
        </w:trPr>
        <w:tc>
          <w:tcPr>
            <w:tcW w:w="3681" w:type="dxa"/>
            <w:hideMark/>
          </w:tcPr>
          <w:p w:rsidRPr="00C81229" w:rsidR="00AD72D6" w:rsidP="00CC2C13" w:rsidRDefault="00AD72D6" w14:paraId="35FBFEA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Hilvarenbeek</w:t>
            </w:r>
          </w:p>
        </w:tc>
        <w:tc>
          <w:tcPr>
            <w:tcW w:w="3018" w:type="dxa"/>
            <w:noWrap/>
            <w:hideMark/>
          </w:tcPr>
          <w:p w:rsidRPr="00C81229" w:rsidR="00AD72D6" w:rsidP="00CC2C13" w:rsidRDefault="00AD72D6" w14:paraId="1F64520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w:t>
            </w:r>
          </w:p>
        </w:tc>
      </w:tr>
      <w:tr w:rsidRPr="00C81229" w:rsidR="00AD72D6" w:rsidTr="00CC2C13" w14:paraId="47D52A5C" w14:textId="77777777">
        <w:trPr>
          <w:trHeight w:val="330"/>
        </w:trPr>
        <w:tc>
          <w:tcPr>
            <w:tcW w:w="3681" w:type="dxa"/>
            <w:hideMark/>
          </w:tcPr>
          <w:p w:rsidRPr="00C81229" w:rsidR="00AD72D6" w:rsidP="00CC2C13" w:rsidRDefault="00AD72D6" w14:paraId="4A9EB106"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Geertruidenberg</w:t>
            </w:r>
          </w:p>
        </w:tc>
        <w:tc>
          <w:tcPr>
            <w:tcW w:w="3018" w:type="dxa"/>
            <w:noWrap/>
            <w:hideMark/>
          </w:tcPr>
          <w:p w:rsidRPr="00C81229" w:rsidR="00AD72D6" w:rsidP="00CC2C13" w:rsidRDefault="00AD72D6" w14:paraId="44FA0D1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w:t>
            </w:r>
          </w:p>
        </w:tc>
      </w:tr>
      <w:tr w:rsidRPr="00C81229" w:rsidR="00AD72D6" w:rsidTr="00CC2C13" w14:paraId="2D76CA26" w14:textId="77777777">
        <w:trPr>
          <w:trHeight w:val="330"/>
        </w:trPr>
        <w:tc>
          <w:tcPr>
            <w:tcW w:w="3681" w:type="dxa"/>
            <w:hideMark/>
          </w:tcPr>
          <w:p w:rsidRPr="00C81229" w:rsidR="00AD72D6" w:rsidP="00CC2C13" w:rsidRDefault="00AD72D6" w14:paraId="57C6E0B0"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Papendrecht</w:t>
            </w:r>
          </w:p>
        </w:tc>
        <w:tc>
          <w:tcPr>
            <w:tcW w:w="3018" w:type="dxa"/>
            <w:noWrap/>
            <w:hideMark/>
          </w:tcPr>
          <w:p w:rsidRPr="00C81229" w:rsidR="00AD72D6" w:rsidP="00CC2C13" w:rsidRDefault="00AD72D6" w14:paraId="03A6B4E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w:t>
            </w:r>
          </w:p>
        </w:tc>
      </w:tr>
      <w:tr w:rsidRPr="00C81229" w:rsidR="00AD72D6" w:rsidTr="00CC2C13" w14:paraId="470776BD" w14:textId="77777777">
        <w:trPr>
          <w:trHeight w:val="330"/>
        </w:trPr>
        <w:tc>
          <w:tcPr>
            <w:tcW w:w="3681" w:type="dxa"/>
            <w:hideMark/>
          </w:tcPr>
          <w:p w:rsidRPr="00C81229" w:rsidR="00AD72D6" w:rsidP="00CC2C13" w:rsidRDefault="00AD72D6" w14:paraId="4135F18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Vlaardingen</w:t>
            </w:r>
          </w:p>
        </w:tc>
        <w:tc>
          <w:tcPr>
            <w:tcW w:w="3018" w:type="dxa"/>
            <w:noWrap/>
            <w:hideMark/>
          </w:tcPr>
          <w:p w:rsidRPr="00C81229" w:rsidR="00AD72D6" w:rsidP="00CC2C13" w:rsidRDefault="00AD72D6" w14:paraId="4D801DE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w:t>
            </w:r>
          </w:p>
        </w:tc>
      </w:tr>
      <w:tr w:rsidRPr="00C81229" w:rsidR="00AD72D6" w:rsidTr="00CC2C13" w14:paraId="76B9B9E4" w14:textId="77777777">
        <w:trPr>
          <w:trHeight w:val="330"/>
        </w:trPr>
        <w:tc>
          <w:tcPr>
            <w:tcW w:w="3681" w:type="dxa"/>
            <w:hideMark/>
          </w:tcPr>
          <w:p w:rsidRPr="00C81229" w:rsidR="00AD72D6" w:rsidP="00CC2C13" w:rsidRDefault="00AD72D6" w14:paraId="0463125F"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Zandvoort</w:t>
            </w:r>
          </w:p>
        </w:tc>
        <w:tc>
          <w:tcPr>
            <w:tcW w:w="3018" w:type="dxa"/>
            <w:noWrap/>
            <w:hideMark/>
          </w:tcPr>
          <w:p w:rsidRPr="00C81229" w:rsidR="00AD72D6" w:rsidP="00CC2C13" w:rsidRDefault="00AD72D6" w14:paraId="67C47497"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w:t>
            </w:r>
          </w:p>
        </w:tc>
      </w:tr>
      <w:tr w:rsidRPr="00C81229" w:rsidR="00AD72D6" w:rsidTr="00CC2C13" w14:paraId="7DB6FE8C" w14:textId="77777777">
        <w:trPr>
          <w:trHeight w:val="330"/>
        </w:trPr>
        <w:tc>
          <w:tcPr>
            <w:tcW w:w="3681" w:type="dxa"/>
            <w:hideMark/>
          </w:tcPr>
          <w:p w:rsidRPr="00C81229" w:rsidR="00AD72D6" w:rsidP="00CC2C13" w:rsidRDefault="00AD72D6" w14:paraId="4E1D5564"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Dordrecht</w:t>
            </w:r>
          </w:p>
        </w:tc>
        <w:tc>
          <w:tcPr>
            <w:tcW w:w="3018" w:type="dxa"/>
            <w:noWrap/>
            <w:hideMark/>
          </w:tcPr>
          <w:p w:rsidRPr="00C81229" w:rsidR="00AD72D6" w:rsidP="00CC2C13" w:rsidRDefault="00AD72D6" w14:paraId="5661B70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w:t>
            </w:r>
          </w:p>
        </w:tc>
      </w:tr>
      <w:tr w:rsidRPr="00C81229" w:rsidR="00AD72D6" w:rsidTr="00CC2C13" w14:paraId="6C6E5702" w14:textId="77777777">
        <w:trPr>
          <w:trHeight w:val="330"/>
        </w:trPr>
        <w:tc>
          <w:tcPr>
            <w:tcW w:w="3681" w:type="dxa"/>
            <w:hideMark/>
          </w:tcPr>
          <w:p w:rsidRPr="00C81229" w:rsidR="00AD72D6" w:rsidP="00CC2C13" w:rsidRDefault="00AD72D6" w14:paraId="705048D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Sliedrecht</w:t>
            </w:r>
          </w:p>
        </w:tc>
        <w:tc>
          <w:tcPr>
            <w:tcW w:w="3018" w:type="dxa"/>
            <w:noWrap/>
            <w:hideMark/>
          </w:tcPr>
          <w:p w:rsidRPr="00C81229" w:rsidR="00AD72D6" w:rsidP="00CC2C13" w:rsidRDefault="00AD72D6" w14:paraId="5307C71C"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50</w:t>
            </w:r>
          </w:p>
        </w:tc>
      </w:tr>
      <w:tr w:rsidRPr="00C81229" w:rsidR="00AD72D6" w:rsidTr="00CC2C13" w14:paraId="03CE0667" w14:textId="77777777">
        <w:trPr>
          <w:trHeight w:val="330"/>
        </w:trPr>
        <w:tc>
          <w:tcPr>
            <w:tcW w:w="3681" w:type="dxa"/>
            <w:hideMark/>
          </w:tcPr>
          <w:p w:rsidRPr="00C81229" w:rsidR="00AD72D6" w:rsidP="00CC2C13" w:rsidRDefault="00AD72D6" w14:paraId="600CDFC3"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Dinkelland</w:t>
            </w:r>
          </w:p>
        </w:tc>
        <w:tc>
          <w:tcPr>
            <w:tcW w:w="3018" w:type="dxa"/>
            <w:noWrap/>
            <w:hideMark/>
          </w:tcPr>
          <w:p w:rsidRPr="00C81229" w:rsidR="00AD72D6" w:rsidP="00CC2C13" w:rsidRDefault="00AD72D6" w14:paraId="68F11561"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40</w:t>
            </w:r>
          </w:p>
        </w:tc>
      </w:tr>
      <w:tr w:rsidRPr="00C81229" w:rsidR="00AD72D6" w:rsidTr="00CC2C13" w14:paraId="0F1CA648" w14:textId="77777777">
        <w:trPr>
          <w:trHeight w:val="330"/>
        </w:trPr>
        <w:tc>
          <w:tcPr>
            <w:tcW w:w="3681" w:type="dxa"/>
            <w:hideMark/>
          </w:tcPr>
          <w:p w:rsidRPr="00C81229" w:rsidR="00AD72D6" w:rsidP="00CC2C13" w:rsidRDefault="00AD72D6" w14:paraId="11D860EE"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De Wolden</w:t>
            </w:r>
          </w:p>
        </w:tc>
        <w:tc>
          <w:tcPr>
            <w:tcW w:w="3018" w:type="dxa"/>
            <w:noWrap/>
            <w:hideMark/>
          </w:tcPr>
          <w:p w:rsidRPr="00C81229" w:rsidR="00AD72D6" w:rsidP="00CC2C13" w:rsidRDefault="00AD72D6" w14:paraId="350B5730"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40</w:t>
            </w:r>
          </w:p>
        </w:tc>
      </w:tr>
      <w:tr w:rsidRPr="00C81229" w:rsidR="00AD72D6" w:rsidTr="00CC2C13" w14:paraId="6428F2FC" w14:textId="77777777">
        <w:trPr>
          <w:trHeight w:val="330"/>
        </w:trPr>
        <w:tc>
          <w:tcPr>
            <w:tcW w:w="3681" w:type="dxa"/>
            <w:hideMark/>
          </w:tcPr>
          <w:p w:rsidRPr="00C81229" w:rsidR="00AD72D6" w:rsidP="00CC2C13" w:rsidRDefault="00AD72D6" w14:paraId="5923C37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Nederweert</w:t>
            </w:r>
          </w:p>
        </w:tc>
        <w:tc>
          <w:tcPr>
            <w:tcW w:w="3018" w:type="dxa"/>
            <w:noWrap/>
            <w:hideMark/>
          </w:tcPr>
          <w:p w:rsidRPr="00C81229" w:rsidR="00AD72D6" w:rsidP="00CC2C13" w:rsidRDefault="00AD72D6" w14:paraId="4C0E859F"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40</w:t>
            </w:r>
          </w:p>
        </w:tc>
      </w:tr>
      <w:tr w:rsidRPr="00C81229" w:rsidR="00AD72D6" w:rsidTr="00CC2C13" w14:paraId="639BF52D" w14:textId="77777777">
        <w:trPr>
          <w:trHeight w:val="330"/>
        </w:trPr>
        <w:tc>
          <w:tcPr>
            <w:tcW w:w="3681" w:type="dxa"/>
            <w:hideMark/>
          </w:tcPr>
          <w:p w:rsidRPr="00C81229" w:rsidR="00AD72D6" w:rsidP="00CC2C13" w:rsidRDefault="00AD72D6" w14:paraId="11FE9FA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Asten</w:t>
            </w:r>
          </w:p>
        </w:tc>
        <w:tc>
          <w:tcPr>
            <w:tcW w:w="3018" w:type="dxa"/>
            <w:noWrap/>
            <w:hideMark/>
          </w:tcPr>
          <w:p w:rsidRPr="00C81229" w:rsidR="00AD72D6" w:rsidP="00CC2C13" w:rsidRDefault="00AD72D6" w14:paraId="704008BC"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40</w:t>
            </w:r>
          </w:p>
        </w:tc>
      </w:tr>
      <w:tr w:rsidRPr="00C81229" w:rsidR="00AD72D6" w:rsidTr="00CC2C13" w14:paraId="2969173C" w14:textId="77777777">
        <w:trPr>
          <w:trHeight w:val="330"/>
        </w:trPr>
        <w:tc>
          <w:tcPr>
            <w:tcW w:w="3681" w:type="dxa"/>
            <w:hideMark/>
          </w:tcPr>
          <w:p w:rsidRPr="00C81229" w:rsidR="00AD72D6" w:rsidP="00CC2C13" w:rsidRDefault="00AD72D6" w14:paraId="7119BA4D"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Haaksbergen</w:t>
            </w:r>
          </w:p>
        </w:tc>
        <w:tc>
          <w:tcPr>
            <w:tcW w:w="3018" w:type="dxa"/>
            <w:noWrap/>
            <w:hideMark/>
          </w:tcPr>
          <w:p w:rsidRPr="00C81229" w:rsidR="00AD72D6" w:rsidP="00CC2C13" w:rsidRDefault="00AD72D6" w14:paraId="030D1EF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w:t>
            </w:r>
          </w:p>
        </w:tc>
      </w:tr>
      <w:tr w:rsidRPr="00C81229" w:rsidR="00AD72D6" w:rsidTr="00CC2C13" w14:paraId="31300363" w14:textId="77777777">
        <w:trPr>
          <w:trHeight w:val="330"/>
        </w:trPr>
        <w:tc>
          <w:tcPr>
            <w:tcW w:w="3681" w:type="dxa"/>
            <w:hideMark/>
          </w:tcPr>
          <w:p w:rsidRPr="00C81229" w:rsidR="00AD72D6" w:rsidP="00CC2C13" w:rsidRDefault="00AD72D6" w14:paraId="3FAD332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Bergen (NH)</w:t>
            </w:r>
          </w:p>
        </w:tc>
        <w:tc>
          <w:tcPr>
            <w:tcW w:w="3018" w:type="dxa"/>
            <w:noWrap/>
            <w:hideMark/>
          </w:tcPr>
          <w:p w:rsidRPr="00C81229" w:rsidR="00AD72D6" w:rsidP="00CC2C13" w:rsidRDefault="00AD72D6" w14:paraId="72909EF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w:t>
            </w:r>
          </w:p>
        </w:tc>
      </w:tr>
      <w:tr w:rsidRPr="00C81229" w:rsidR="00AD72D6" w:rsidTr="00CC2C13" w14:paraId="2BA20E6D" w14:textId="77777777">
        <w:trPr>
          <w:trHeight w:val="330"/>
        </w:trPr>
        <w:tc>
          <w:tcPr>
            <w:tcW w:w="3681" w:type="dxa"/>
            <w:hideMark/>
          </w:tcPr>
          <w:p w:rsidRPr="00C81229" w:rsidR="00AD72D6" w:rsidP="00CC2C13" w:rsidRDefault="00AD72D6" w14:paraId="19FEBEB7"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Eemnes</w:t>
            </w:r>
          </w:p>
        </w:tc>
        <w:tc>
          <w:tcPr>
            <w:tcW w:w="3018" w:type="dxa"/>
            <w:noWrap/>
            <w:hideMark/>
          </w:tcPr>
          <w:p w:rsidRPr="00C81229" w:rsidR="00AD72D6" w:rsidP="00CC2C13" w:rsidRDefault="00AD72D6" w14:paraId="5CE72C79"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w:t>
            </w:r>
          </w:p>
        </w:tc>
      </w:tr>
      <w:tr w:rsidRPr="00C81229" w:rsidR="00AD72D6" w:rsidTr="00CC2C13" w14:paraId="6B190FD2" w14:textId="77777777">
        <w:trPr>
          <w:trHeight w:val="330"/>
        </w:trPr>
        <w:tc>
          <w:tcPr>
            <w:tcW w:w="3681" w:type="dxa"/>
            <w:hideMark/>
          </w:tcPr>
          <w:p w:rsidRPr="00C81229" w:rsidR="00AD72D6" w:rsidP="00CC2C13" w:rsidRDefault="00AD72D6" w14:paraId="031037BB"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Deurne</w:t>
            </w:r>
          </w:p>
        </w:tc>
        <w:tc>
          <w:tcPr>
            <w:tcW w:w="3018" w:type="dxa"/>
            <w:noWrap/>
            <w:hideMark/>
          </w:tcPr>
          <w:p w:rsidRPr="00C81229" w:rsidR="00AD72D6" w:rsidP="00CC2C13" w:rsidRDefault="00AD72D6" w14:paraId="2036A307"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w:t>
            </w:r>
          </w:p>
        </w:tc>
      </w:tr>
      <w:tr w:rsidRPr="00C81229" w:rsidR="00AD72D6" w:rsidTr="00CC2C13" w14:paraId="45E1A63F" w14:textId="77777777">
        <w:trPr>
          <w:trHeight w:val="330"/>
        </w:trPr>
        <w:tc>
          <w:tcPr>
            <w:tcW w:w="3681" w:type="dxa"/>
            <w:hideMark/>
          </w:tcPr>
          <w:p w:rsidRPr="00C81229" w:rsidR="00AD72D6" w:rsidP="00CC2C13" w:rsidRDefault="00AD72D6" w14:paraId="3B80D8AF"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lastRenderedPageBreak/>
              <w:t>Weststellingwerf</w:t>
            </w:r>
          </w:p>
        </w:tc>
        <w:tc>
          <w:tcPr>
            <w:tcW w:w="3018" w:type="dxa"/>
            <w:noWrap/>
            <w:hideMark/>
          </w:tcPr>
          <w:p w:rsidRPr="00C81229" w:rsidR="00AD72D6" w:rsidP="00CC2C13" w:rsidRDefault="00AD72D6" w14:paraId="590592E8"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w:t>
            </w:r>
          </w:p>
        </w:tc>
      </w:tr>
      <w:tr w:rsidRPr="00C81229" w:rsidR="00AD72D6" w:rsidTr="00CC2C13" w14:paraId="3206E723" w14:textId="77777777">
        <w:trPr>
          <w:trHeight w:val="330"/>
        </w:trPr>
        <w:tc>
          <w:tcPr>
            <w:tcW w:w="3681" w:type="dxa"/>
            <w:hideMark/>
          </w:tcPr>
          <w:p w:rsidRPr="00C81229" w:rsidR="00AD72D6" w:rsidP="00CC2C13" w:rsidRDefault="00AD72D6" w14:paraId="7CB3A22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Veere</w:t>
            </w:r>
          </w:p>
        </w:tc>
        <w:tc>
          <w:tcPr>
            <w:tcW w:w="3018" w:type="dxa"/>
            <w:noWrap/>
            <w:hideMark/>
          </w:tcPr>
          <w:p w:rsidRPr="00C81229" w:rsidR="00AD72D6" w:rsidP="00CC2C13" w:rsidRDefault="00AD72D6" w14:paraId="126118F3"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w:t>
            </w:r>
          </w:p>
        </w:tc>
      </w:tr>
      <w:tr w:rsidRPr="00C81229" w:rsidR="00AD72D6" w:rsidTr="00CC2C13" w14:paraId="5E89DF69" w14:textId="77777777">
        <w:trPr>
          <w:trHeight w:val="330"/>
        </w:trPr>
        <w:tc>
          <w:tcPr>
            <w:tcW w:w="3681" w:type="dxa"/>
            <w:hideMark/>
          </w:tcPr>
          <w:p w:rsidRPr="00C81229" w:rsidR="00AD72D6" w:rsidP="00CC2C13" w:rsidRDefault="00AD72D6" w14:paraId="4DDE00C8"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Sittard-Geleen</w:t>
            </w:r>
          </w:p>
        </w:tc>
        <w:tc>
          <w:tcPr>
            <w:tcW w:w="3018" w:type="dxa"/>
            <w:noWrap/>
            <w:hideMark/>
          </w:tcPr>
          <w:p w:rsidRPr="00C81229" w:rsidR="00AD72D6" w:rsidP="00CC2C13" w:rsidRDefault="00AD72D6" w14:paraId="58D0D50B"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w:t>
            </w:r>
          </w:p>
        </w:tc>
      </w:tr>
      <w:tr w:rsidRPr="00C81229" w:rsidR="00AD72D6" w:rsidTr="00CC2C13" w14:paraId="003DDBEE" w14:textId="77777777">
        <w:trPr>
          <w:trHeight w:val="330"/>
        </w:trPr>
        <w:tc>
          <w:tcPr>
            <w:tcW w:w="3681" w:type="dxa"/>
            <w:hideMark/>
          </w:tcPr>
          <w:p w:rsidRPr="00C81229" w:rsidR="00AD72D6" w:rsidP="00CC2C13" w:rsidRDefault="00AD72D6" w14:paraId="6A4CA5DE"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Ouder-Amstel</w:t>
            </w:r>
          </w:p>
        </w:tc>
        <w:tc>
          <w:tcPr>
            <w:tcW w:w="3018" w:type="dxa"/>
            <w:noWrap/>
            <w:hideMark/>
          </w:tcPr>
          <w:p w:rsidRPr="00C81229" w:rsidR="00AD72D6" w:rsidP="00CC2C13" w:rsidRDefault="00AD72D6" w14:paraId="198436FA"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30</w:t>
            </w:r>
          </w:p>
        </w:tc>
      </w:tr>
      <w:tr w:rsidRPr="00C81229" w:rsidR="00AD72D6" w:rsidTr="00CC2C13" w14:paraId="229BA899" w14:textId="77777777">
        <w:trPr>
          <w:trHeight w:val="330"/>
        </w:trPr>
        <w:tc>
          <w:tcPr>
            <w:tcW w:w="3681" w:type="dxa"/>
            <w:hideMark/>
          </w:tcPr>
          <w:p w:rsidRPr="00C81229" w:rsidR="00AD72D6" w:rsidP="00CC2C13" w:rsidRDefault="00AD72D6" w14:paraId="602AFB65"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Noordwijk</w:t>
            </w:r>
          </w:p>
        </w:tc>
        <w:tc>
          <w:tcPr>
            <w:tcW w:w="3018" w:type="dxa"/>
            <w:noWrap/>
            <w:hideMark/>
          </w:tcPr>
          <w:p w:rsidRPr="00C81229" w:rsidR="00AD72D6" w:rsidP="00CC2C13" w:rsidRDefault="00AD72D6" w14:paraId="6BFB4BE6"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w:t>
            </w:r>
          </w:p>
        </w:tc>
      </w:tr>
      <w:tr w:rsidRPr="00C81229" w:rsidR="00AD72D6" w:rsidTr="00CC2C13" w14:paraId="511AFAD9" w14:textId="77777777">
        <w:trPr>
          <w:trHeight w:val="330"/>
        </w:trPr>
        <w:tc>
          <w:tcPr>
            <w:tcW w:w="3681" w:type="dxa"/>
            <w:hideMark/>
          </w:tcPr>
          <w:p w:rsidRPr="00C81229" w:rsidR="00AD72D6" w:rsidP="00CC2C13" w:rsidRDefault="00AD72D6" w14:paraId="489FBABE"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Ommen</w:t>
            </w:r>
          </w:p>
        </w:tc>
        <w:tc>
          <w:tcPr>
            <w:tcW w:w="3018" w:type="dxa"/>
            <w:noWrap/>
            <w:hideMark/>
          </w:tcPr>
          <w:p w:rsidRPr="00C81229" w:rsidR="00AD72D6" w:rsidP="00CC2C13" w:rsidRDefault="00AD72D6" w14:paraId="32CBD79A"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w:t>
            </w:r>
          </w:p>
        </w:tc>
      </w:tr>
      <w:tr w:rsidRPr="00C81229" w:rsidR="00AD72D6" w:rsidTr="00CC2C13" w14:paraId="4ECA29D0" w14:textId="77777777">
        <w:trPr>
          <w:trHeight w:val="330"/>
        </w:trPr>
        <w:tc>
          <w:tcPr>
            <w:tcW w:w="3681" w:type="dxa"/>
            <w:hideMark/>
          </w:tcPr>
          <w:p w:rsidRPr="00C81229" w:rsidR="00AD72D6" w:rsidP="00CC2C13" w:rsidRDefault="00AD72D6" w14:paraId="131630C0"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Opsterland</w:t>
            </w:r>
          </w:p>
        </w:tc>
        <w:tc>
          <w:tcPr>
            <w:tcW w:w="3018" w:type="dxa"/>
            <w:noWrap/>
            <w:hideMark/>
          </w:tcPr>
          <w:p w:rsidRPr="00C81229" w:rsidR="00AD72D6" w:rsidP="00CC2C13" w:rsidRDefault="00AD72D6" w14:paraId="5558E807"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w:t>
            </w:r>
          </w:p>
        </w:tc>
      </w:tr>
      <w:tr w:rsidRPr="00C81229" w:rsidR="00AD72D6" w:rsidTr="00CC2C13" w14:paraId="5DF39725" w14:textId="77777777">
        <w:trPr>
          <w:trHeight w:val="330"/>
        </w:trPr>
        <w:tc>
          <w:tcPr>
            <w:tcW w:w="3681" w:type="dxa"/>
            <w:hideMark/>
          </w:tcPr>
          <w:p w:rsidRPr="00C81229" w:rsidR="00AD72D6" w:rsidP="00CC2C13" w:rsidRDefault="00AD72D6" w14:paraId="3CB2DF2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Bronckhorst</w:t>
            </w:r>
          </w:p>
        </w:tc>
        <w:tc>
          <w:tcPr>
            <w:tcW w:w="3018" w:type="dxa"/>
            <w:noWrap/>
            <w:hideMark/>
          </w:tcPr>
          <w:p w:rsidRPr="00C81229" w:rsidR="00AD72D6" w:rsidP="00CC2C13" w:rsidRDefault="00AD72D6" w14:paraId="3528167D"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w:t>
            </w:r>
          </w:p>
        </w:tc>
      </w:tr>
      <w:tr w:rsidRPr="00C81229" w:rsidR="00AD72D6" w:rsidTr="00CC2C13" w14:paraId="00396666" w14:textId="77777777">
        <w:trPr>
          <w:trHeight w:val="330"/>
        </w:trPr>
        <w:tc>
          <w:tcPr>
            <w:tcW w:w="3681" w:type="dxa"/>
            <w:hideMark/>
          </w:tcPr>
          <w:p w:rsidRPr="00C81229" w:rsidR="00AD72D6" w:rsidP="00CC2C13" w:rsidRDefault="00AD72D6" w14:paraId="64FA4932"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Bloemendaal</w:t>
            </w:r>
          </w:p>
        </w:tc>
        <w:tc>
          <w:tcPr>
            <w:tcW w:w="3018" w:type="dxa"/>
            <w:noWrap/>
            <w:hideMark/>
          </w:tcPr>
          <w:p w:rsidRPr="00C81229" w:rsidR="00AD72D6" w:rsidP="00CC2C13" w:rsidRDefault="00AD72D6" w14:paraId="70D6EC70"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w:t>
            </w:r>
          </w:p>
        </w:tc>
      </w:tr>
      <w:tr w:rsidRPr="00C81229" w:rsidR="00AD72D6" w:rsidTr="00CC2C13" w14:paraId="40B77FEA" w14:textId="77777777">
        <w:trPr>
          <w:trHeight w:val="330"/>
        </w:trPr>
        <w:tc>
          <w:tcPr>
            <w:tcW w:w="3681" w:type="dxa"/>
            <w:hideMark/>
          </w:tcPr>
          <w:p w:rsidRPr="00C81229" w:rsidR="00AD72D6" w:rsidP="00CC2C13" w:rsidRDefault="00AD72D6" w14:paraId="351A0523"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Borger-Odoorn</w:t>
            </w:r>
          </w:p>
        </w:tc>
        <w:tc>
          <w:tcPr>
            <w:tcW w:w="3018" w:type="dxa"/>
            <w:noWrap/>
            <w:hideMark/>
          </w:tcPr>
          <w:p w:rsidRPr="00C81229" w:rsidR="00AD72D6" w:rsidP="00CC2C13" w:rsidRDefault="00AD72D6" w14:paraId="4243DE64"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w:t>
            </w:r>
          </w:p>
        </w:tc>
      </w:tr>
      <w:tr w:rsidRPr="00C81229" w:rsidR="00AD72D6" w:rsidTr="00CC2C13" w14:paraId="731CEA93" w14:textId="77777777">
        <w:trPr>
          <w:trHeight w:val="330"/>
        </w:trPr>
        <w:tc>
          <w:tcPr>
            <w:tcW w:w="3681" w:type="dxa"/>
            <w:hideMark/>
          </w:tcPr>
          <w:p w:rsidRPr="00C81229" w:rsidR="00AD72D6" w:rsidP="00CC2C13" w:rsidRDefault="00AD72D6" w14:paraId="5AB308D3"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Heemstede</w:t>
            </w:r>
          </w:p>
        </w:tc>
        <w:tc>
          <w:tcPr>
            <w:tcW w:w="3018" w:type="dxa"/>
            <w:noWrap/>
            <w:hideMark/>
          </w:tcPr>
          <w:p w:rsidRPr="00C81229" w:rsidR="00AD72D6" w:rsidP="00CC2C13" w:rsidRDefault="00AD72D6" w14:paraId="2166782C"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w:t>
            </w:r>
          </w:p>
        </w:tc>
      </w:tr>
      <w:tr w:rsidRPr="00C81229" w:rsidR="00AD72D6" w:rsidTr="00CC2C13" w14:paraId="63088009" w14:textId="77777777">
        <w:trPr>
          <w:trHeight w:val="330"/>
        </w:trPr>
        <w:tc>
          <w:tcPr>
            <w:tcW w:w="3681" w:type="dxa"/>
            <w:hideMark/>
          </w:tcPr>
          <w:p w:rsidRPr="00C81229" w:rsidR="00AD72D6" w:rsidP="00CC2C13" w:rsidRDefault="00AD72D6" w14:paraId="37600B41"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Borsele</w:t>
            </w:r>
          </w:p>
        </w:tc>
        <w:tc>
          <w:tcPr>
            <w:tcW w:w="3018" w:type="dxa"/>
            <w:noWrap/>
            <w:hideMark/>
          </w:tcPr>
          <w:p w:rsidRPr="00C81229" w:rsidR="00AD72D6" w:rsidP="00CC2C13" w:rsidRDefault="00AD72D6" w14:paraId="7A9C8E35"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w:t>
            </w:r>
          </w:p>
        </w:tc>
      </w:tr>
      <w:tr w:rsidRPr="00C81229" w:rsidR="00AD72D6" w:rsidTr="00CC2C13" w14:paraId="4A1744D0" w14:textId="77777777">
        <w:trPr>
          <w:trHeight w:val="330"/>
        </w:trPr>
        <w:tc>
          <w:tcPr>
            <w:tcW w:w="3681" w:type="dxa"/>
            <w:hideMark/>
          </w:tcPr>
          <w:p w:rsidRPr="00C81229" w:rsidR="00AD72D6" w:rsidP="00CC2C13" w:rsidRDefault="00AD72D6" w14:paraId="5824D1FA" w14:textId="77777777">
            <w:pPr>
              <w:rPr>
                <w:rFonts w:ascii="Times New Roman" w:hAnsi="Times New Roman" w:eastAsia="Times New Roman" w:cs="Times New Roman"/>
                <w:sz w:val="24"/>
                <w:szCs w:val="24"/>
                <w:lang w:eastAsia="nl-NL"/>
              </w:rPr>
            </w:pPr>
            <w:r w:rsidRPr="00C81229">
              <w:rPr>
                <w:rFonts w:ascii="Times New Roman" w:hAnsi="Times New Roman" w:eastAsia="Times New Roman" w:cs="Times New Roman"/>
                <w:sz w:val="24"/>
                <w:szCs w:val="24"/>
                <w:lang w:eastAsia="nl-NL"/>
              </w:rPr>
              <w:t>Waddinxveen</w:t>
            </w:r>
          </w:p>
        </w:tc>
        <w:tc>
          <w:tcPr>
            <w:tcW w:w="3018" w:type="dxa"/>
            <w:noWrap/>
            <w:hideMark/>
          </w:tcPr>
          <w:p w:rsidRPr="00C81229" w:rsidR="00AD72D6" w:rsidP="00CC2C13" w:rsidRDefault="00AD72D6" w14:paraId="17985590" w14:textId="77777777">
            <w:pPr>
              <w:ind w:firstLine="1680" w:firstLineChars="700"/>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10</w:t>
            </w:r>
          </w:p>
        </w:tc>
      </w:tr>
      <w:tr w:rsidRPr="00C81229" w:rsidR="00AD72D6" w:rsidTr="00CC2C13" w14:paraId="487A0374" w14:textId="77777777">
        <w:trPr>
          <w:trHeight w:val="330"/>
        </w:trPr>
        <w:tc>
          <w:tcPr>
            <w:tcW w:w="3681" w:type="dxa"/>
            <w:hideMark/>
          </w:tcPr>
          <w:p w:rsidRPr="00C81229" w:rsidR="00AD72D6" w:rsidP="00CC2C13" w:rsidRDefault="00AD72D6" w14:paraId="79B7AEAF" w14:textId="77777777">
            <w:pPr>
              <w:rPr>
                <w:rFonts w:ascii="Times New Roman" w:hAnsi="Times New Roman" w:eastAsia="Times New Roman" w:cs="Times New Roman"/>
                <w:b/>
                <w:bCs/>
                <w:sz w:val="24"/>
                <w:szCs w:val="24"/>
                <w:lang w:eastAsia="nl-NL"/>
              </w:rPr>
            </w:pPr>
            <w:r w:rsidRPr="00C81229">
              <w:rPr>
                <w:rFonts w:ascii="Times New Roman" w:hAnsi="Times New Roman" w:eastAsia="Times New Roman" w:cs="Times New Roman"/>
                <w:b/>
                <w:bCs/>
                <w:sz w:val="24"/>
                <w:szCs w:val="24"/>
                <w:lang w:eastAsia="nl-NL"/>
              </w:rPr>
              <w:t>Totaal</w:t>
            </w:r>
          </w:p>
        </w:tc>
        <w:tc>
          <w:tcPr>
            <w:tcW w:w="3018" w:type="dxa"/>
            <w:noWrap/>
            <w:hideMark/>
          </w:tcPr>
          <w:p w:rsidRPr="00C81229" w:rsidR="00AD72D6" w:rsidP="00CC2C13" w:rsidRDefault="00AD72D6" w14:paraId="16B56896" w14:textId="77777777">
            <w:pPr>
              <w:ind w:firstLine="1687" w:firstLineChars="700"/>
              <w:jc w:val="right"/>
              <w:rPr>
                <w:rFonts w:ascii="Times New Roman" w:hAnsi="Times New Roman" w:eastAsia="Times New Roman" w:cs="Times New Roman"/>
                <w:b/>
                <w:bCs/>
                <w:color w:val="000000"/>
                <w:sz w:val="24"/>
                <w:szCs w:val="24"/>
                <w:lang w:eastAsia="nl-NL"/>
              </w:rPr>
            </w:pPr>
            <w:r w:rsidRPr="00C81229">
              <w:rPr>
                <w:rFonts w:ascii="Times New Roman" w:hAnsi="Times New Roman" w:eastAsia="Times New Roman" w:cs="Times New Roman"/>
                <w:b/>
                <w:bCs/>
                <w:color w:val="000000"/>
                <w:sz w:val="24"/>
                <w:szCs w:val="24"/>
                <w:lang w:eastAsia="nl-NL"/>
              </w:rPr>
              <w:t>76.310</w:t>
            </w:r>
          </w:p>
        </w:tc>
      </w:tr>
    </w:tbl>
    <w:p w:rsidRPr="00C81229" w:rsidR="00AD72D6" w:rsidP="00AD72D6" w:rsidRDefault="00AD72D6" w14:paraId="0BE3657E" w14:textId="77777777">
      <w:pPr>
        <w:pStyle w:val="broodtekst"/>
        <w:rPr>
          <w:rFonts w:ascii="Times New Roman" w:hAnsi="Times New Roman"/>
          <w:sz w:val="24"/>
          <w:szCs w:val="24"/>
        </w:rPr>
      </w:pPr>
    </w:p>
    <w:p w:rsidRPr="00C81229" w:rsidR="00AD72D6" w:rsidP="00AD72D6" w:rsidRDefault="00AD72D6" w14:paraId="2DB938EA" w14:textId="77777777">
      <w:pPr>
        <w:spacing w:after="240"/>
        <w:rPr>
          <w:rFonts w:ascii="Times New Roman" w:hAnsi="Times New Roman" w:eastAsia="Times New Roman" w:cs="Times New Roman"/>
          <w:sz w:val="24"/>
          <w:szCs w:val="24"/>
        </w:rPr>
      </w:pPr>
    </w:p>
    <w:p w:rsidRPr="00C81229" w:rsidR="00AD72D6" w:rsidP="00AD72D6" w:rsidRDefault="00AD72D6" w14:paraId="35C92DF1" w14:textId="77777777">
      <w:pPr>
        <w:spacing w:after="240"/>
        <w:rPr>
          <w:rFonts w:ascii="Times New Roman" w:hAnsi="Times New Roman" w:eastAsia="Times New Roman" w:cs="Times New Roman"/>
          <w:sz w:val="24"/>
          <w:szCs w:val="24"/>
        </w:rPr>
      </w:pPr>
      <w:r w:rsidRPr="00C81229">
        <w:rPr>
          <w:rFonts w:ascii="Times New Roman" w:hAnsi="Times New Roman" w:eastAsia="Times New Roman" w:cs="Times New Roman"/>
          <w:b/>
          <w:bCs/>
          <w:sz w:val="24"/>
          <w:szCs w:val="24"/>
        </w:rPr>
        <w:t>Vraag (11):</w:t>
      </w:r>
      <w:r w:rsidRPr="00C81229">
        <w:rPr>
          <w:rFonts w:ascii="Times New Roman" w:hAnsi="Times New Roman" w:eastAsia="Times New Roman" w:cs="Times New Roman"/>
          <w:sz w:val="24"/>
          <w:szCs w:val="24"/>
        </w:rPr>
        <w:br/>
        <w:t>Kunt u in een tabel aangeven hoeveel uitzendbureaus voor arbeidsmigranten er in Nederland aanwezig waren in de periode van 2015 tot en met 2025, uitgesplitst per jaar?</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Deze informatie is niet beschikbaar, omdat er geen onderscheid wordt gemaakt tussen uitzendbureaus die wel arbeidsmigranten inzetten en uitzendbureaus die geen arbeidsmigranten inzetten.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(12):</w:t>
      </w:r>
      <w:r w:rsidRPr="00C81229">
        <w:rPr>
          <w:rFonts w:ascii="Times New Roman" w:hAnsi="Times New Roman" w:eastAsia="Times New Roman" w:cs="Times New Roman"/>
          <w:sz w:val="24"/>
          <w:szCs w:val="24"/>
        </w:rPr>
        <w:br/>
        <w:t>Kunt u in een tabel weergeven hoeveel mensen er wereldwijd op de vlucht zijn geweest tussen 2015 en 2025, uitgesplitst per jaar?</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In onderstaande tabel is aantal ontheemden wereldwijd opgenomen. Het actuele aantal wordt jaarlijks ook opgenomen in de Staat van Migratie.</w:t>
      </w:r>
    </w:p>
    <w:tbl>
      <w:tblPr>
        <w:tblStyle w:val="Tabelraster"/>
        <w:tblW w:w="9129" w:type="dxa"/>
        <w:tblLook w:val="04A0" w:firstRow="1" w:lastRow="0" w:firstColumn="1" w:lastColumn="0" w:noHBand="0" w:noVBand="1"/>
      </w:tblPr>
      <w:tblGrid>
        <w:gridCol w:w="705"/>
        <w:gridCol w:w="1562"/>
        <w:gridCol w:w="1541"/>
        <w:gridCol w:w="1394"/>
        <w:gridCol w:w="1381"/>
        <w:gridCol w:w="1349"/>
        <w:gridCol w:w="1314"/>
      </w:tblGrid>
      <w:tr w:rsidRPr="00C81229" w:rsidR="00AD72D6" w:rsidTr="00CC2C13" w14:paraId="6094C755" w14:textId="77777777">
        <w:trPr>
          <w:trHeight w:val="288"/>
        </w:trPr>
        <w:tc>
          <w:tcPr>
            <w:tcW w:w="705" w:type="dxa"/>
            <w:noWrap/>
            <w:tcMar>
              <w:left w:w="57" w:type="dxa"/>
              <w:right w:w="57" w:type="dxa"/>
            </w:tcMar>
            <w:hideMark/>
          </w:tcPr>
          <w:p w:rsidRPr="00C81229" w:rsidR="00AD72D6" w:rsidP="00CC2C13" w:rsidRDefault="00AD72D6" w14:paraId="01F45497" w14:textId="77777777">
            <w:pPr>
              <w:pStyle w:val="broodtekst"/>
              <w:rPr>
                <w:rFonts w:ascii="Times New Roman" w:hAnsi="Times New Roman"/>
                <w:b/>
                <w:bCs/>
                <w:sz w:val="24"/>
                <w:szCs w:val="24"/>
              </w:rPr>
            </w:pPr>
            <w:r w:rsidRPr="00C81229">
              <w:rPr>
                <w:rFonts w:ascii="Times New Roman" w:hAnsi="Times New Roman"/>
                <w:b/>
                <w:bCs/>
                <w:sz w:val="24"/>
                <w:szCs w:val="24"/>
              </w:rPr>
              <w:t>Jaar</w:t>
            </w:r>
          </w:p>
        </w:tc>
        <w:tc>
          <w:tcPr>
            <w:tcW w:w="1562" w:type="dxa"/>
            <w:noWrap/>
            <w:tcMar>
              <w:left w:w="57" w:type="dxa"/>
              <w:right w:w="57" w:type="dxa"/>
            </w:tcMar>
            <w:hideMark/>
          </w:tcPr>
          <w:p w:rsidRPr="00C81229" w:rsidR="00AD72D6" w:rsidP="00CC2C13" w:rsidRDefault="00AD72D6" w14:paraId="155DD6C3" w14:textId="77777777">
            <w:pPr>
              <w:pStyle w:val="broodtekst"/>
              <w:rPr>
                <w:rFonts w:ascii="Times New Roman" w:hAnsi="Times New Roman"/>
                <w:b/>
                <w:bCs/>
                <w:sz w:val="24"/>
                <w:szCs w:val="24"/>
              </w:rPr>
            </w:pPr>
            <w:r w:rsidRPr="00C81229">
              <w:rPr>
                <w:rFonts w:ascii="Times New Roman" w:hAnsi="Times New Roman"/>
                <w:b/>
                <w:bCs/>
                <w:sz w:val="24"/>
                <w:szCs w:val="24"/>
              </w:rPr>
              <w:t xml:space="preserve">Vluchtelingen </w:t>
            </w:r>
          </w:p>
          <w:p w:rsidRPr="00C81229" w:rsidR="00AD72D6" w:rsidP="00CC2C13" w:rsidRDefault="00AD72D6" w14:paraId="4C04A945" w14:textId="77777777">
            <w:pPr>
              <w:pStyle w:val="broodtekst"/>
              <w:rPr>
                <w:rFonts w:ascii="Times New Roman" w:hAnsi="Times New Roman"/>
                <w:b/>
                <w:bCs/>
                <w:sz w:val="24"/>
                <w:szCs w:val="24"/>
              </w:rPr>
            </w:pPr>
            <w:r w:rsidRPr="00C81229">
              <w:rPr>
                <w:rFonts w:ascii="Times New Roman" w:hAnsi="Times New Roman"/>
                <w:b/>
                <w:bCs/>
                <w:sz w:val="24"/>
                <w:szCs w:val="24"/>
              </w:rPr>
              <w:t>(UNHCR)</w:t>
            </w:r>
          </w:p>
        </w:tc>
        <w:tc>
          <w:tcPr>
            <w:tcW w:w="1503" w:type="dxa"/>
            <w:noWrap/>
            <w:tcMar>
              <w:left w:w="57" w:type="dxa"/>
              <w:right w:w="57" w:type="dxa"/>
            </w:tcMar>
            <w:hideMark/>
          </w:tcPr>
          <w:p w:rsidRPr="00C81229" w:rsidR="00AD72D6" w:rsidP="00CC2C13" w:rsidRDefault="00AD72D6" w14:paraId="69DE8FE9" w14:textId="77777777">
            <w:pPr>
              <w:pStyle w:val="broodtekst"/>
              <w:rPr>
                <w:rFonts w:ascii="Times New Roman" w:hAnsi="Times New Roman"/>
                <w:b/>
                <w:bCs/>
                <w:sz w:val="24"/>
                <w:szCs w:val="24"/>
              </w:rPr>
            </w:pPr>
            <w:r w:rsidRPr="00C81229">
              <w:rPr>
                <w:rFonts w:ascii="Times New Roman" w:hAnsi="Times New Roman"/>
                <w:b/>
                <w:bCs/>
                <w:sz w:val="24"/>
                <w:szCs w:val="24"/>
              </w:rPr>
              <w:t xml:space="preserve">Vluchtelingen </w:t>
            </w:r>
          </w:p>
          <w:p w:rsidRPr="00C81229" w:rsidR="00AD72D6" w:rsidP="00CC2C13" w:rsidRDefault="00AD72D6" w14:paraId="1A43C14D" w14:textId="77777777">
            <w:pPr>
              <w:pStyle w:val="broodtekst"/>
              <w:rPr>
                <w:rFonts w:ascii="Times New Roman" w:hAnsi="Times New Roman"/>
                <w:b/>
                <w:bCs/>
                <w:sz w:val="24"/>
                <w:szCs w:val="24"/>
              </w:rPr>
            </w:pPr>
            <w:r w:rsidRPr="00C81229">
              <w:rPr>
                <w:rFonts w:ascii="Times New Roman" w:hAnsi="Times New Roman"/>
                <w:b/>
                <w:bCs/>
                <w:sz w:val="24"/>
                <w:szCs w:val="24"/>
              </w:rPr>
              <w:t>(UNRWA)</w:t>
            </w:r>
          </w:p>
        </w:tc>
        <w:tc>
          <w:tcPr>
            <w:tcW w:w="1392" w:type="dxa"/>
            <w:noWrap/>
            <w:tcMar>
              <w:left w:w="57" w:type="dxa"/>
              <w:right w:w="57" w:type="dxa"/>
            </w:tcMar>
            <w:hideMark/>
          </w:tcPr>
          <w:p w:rsidRPr="00C81229" w:rsidR="00AD72D6" w:rsidP="00CC2C13" w:rsidRDefault="00AD72D6" w14:paraId="345B70C7" w14:textId="77777777">
            <w:pPr>
              <w:pStyle w:val="broodtekst"/>
              <w:rPr>
                <w:rFonts w:ascii="Times New Roman" w:hAnsi="Times New Roman"/>
                <w:b/>
                <w:bCs/>
                <w:sz w:val="24"/>
                <w:szCs w:val="24"/>
              </w:rPr>
            </w:pPr>
            <w:r w:rsidRPr="00C81229">
              <w:rPr>
                <w:rFonts w:ascii="Times New Roman" w:hAnsi="Times New Roman"/>
                <w:b/>
                <w:bCs/>
                <w:sz w:val="24"/>
                <w:szCs w:val="24"/>
              </w:rPr>
              <w:t>Asielzoekers</w:t>
            </w:r>
          </w:p>
        </w:tc>
        <w:tc>
          <w:tcPr>
            <w:tcW w:w="1381" w:type="dxa"/>
            <w:noWrap/>
            <w:tcMar>
              <w:left w:w="57" w:type="dxa"/>
              <w:right w:w="57" w:type="dxa"/>
            </w:tcMar>
            <w:hideMark/>
          </w:tcPr>
          <w:p w:rsidRPr="00C81229" w:rsidR="00AD72D6" w:rsidP="00CC2C13" w:rsidRDefault="00AD72D6" w14:paraId="330258E9" w14:textId="77777777">
            <w:pPr>
              <w:pStyle w:val="broodtekst"/>
              <w:rPr>
                <w:rFonts w:ascii="Times New Roman" w:hAnsi="Times New Roman"/>
                <w:b/>
                <w:bCs/>
                <w:sz w:val="24"/>
                <w:szCs w:val="24"/>
              </w:rPr>
            </w:pPr>
            <w:r w:rsidRPr="00C81229">
              <w:rPr>
                <w:rFonts w:ascii="Times New Roman" w:hAnsi="Times New Roman"/>
                <w:b/>
                <w:bCs/>
                <w:sz w:val="24"/>
                <w:szCs w:val="24"/>
              </w:rPr>
              <w:t xml:space="preserve">Intern ontheemden </w:t>
            </w:r>
          </w:p>
          <w:p w:rsidRPr="00C81229" w:rsidR="00AD72D6" w:rsidP="00CC2C13" w:rsidRDefault="00AD72D6" w14:paraId="7C19BB95" w14:textId="77777777">
            <w:pPr>
              <w:pStyle w:val="broodtekst"/>
              <w:rPr>
                <w:rFonts w:ascii="Times New Roman" w:hAnsi="Times New Roman"/>
                <w:b/>
                <w:bCs/>
                <w:sz w:val="24"/>
                <w:szCs w:val="24"/>
              </w:rPr>
            </w:pPr>
            <w:r w:rsidRPr="00C81229">
              <w:rPr>
                <w:rFonts w:ascii="Times New Roman" w:hAnsi="Times New Roman"/>
                <w:b/>
                <w:bCs/>
                <w:sz w:val="24"/>
                <w:szCs w:val="24"/>
              </w:rPr>
              <w:t>(IDMC)</w:t>
            </w:r>
          </w:p>
        </w:tc>
        <w:tc>
          <w:tcPr>
            <w:tcW w:w="1349" w:type="dxa"/>
            <w:noWrap/>
            <w:tcMar>
              <w:left w:w="57" w:type="dxa"/>
              <w:right w:w="57" w:type="dxa"/>
            </w:tcMar>
            <w:hideMark/>
          </w:tcPr>
          <w:p w:rsidRPr="00C81229" w:rsidR="00AD72D6" w:rsidP="00CC2C13" w:rsidRDefault="00AD72D6" w14:paraId="023E3446" w14:textId="77777777">
            <w:pPr>
              <w:pStyle w:val="broodtekst"/>
              <w:rPr>
                <w:rFonts w:ascii="Times New Roman" w:hAnsi="Times New Roman"/>
                <w:b/>
                <w:bCs/>
                <w:sz w:val="24"/>
                <w:szCs w:val="24"/>
              </w:rPr>
            </w:pPr>
            <w:r w:rsidRPr="00C81229">
              <w:rPr>
                <w:rFonts w:ascii="Times New Roman" w:hAnsi="Times New Roman"/>
                <w:b/>
                <w:bCs/>
                <w:sz w:val="24"/>
                <w:szCs w:val="24"/>
              </w:rPr>
              <w:t>Anderen die beschermen behoeven</w:t>
            </w:r>
          </w:p>
        </w:tc>
        <w:tc>
          <w:tcPr>
            <w:tcW w:w="1237" w:type="dxa"/>
            <w:tcMar>
              <w:left w:w="57" w:type="dxa"/>
              <w:right w:w="57" w:type="dxa"/>
            </w:tcMar>
          </w:tcPr>
          <w:p w:rsidRPr="00C81229" w:rsidR="00AD72D6" w:rsidP="00CC2C13" w:rsidRDefault="00AD72D6" w14:paraId="27681FB2" w14:textId="77777777">
            <w:pPr>
              <w:pStyle w:val="broodtekst"/>
              <w:rPr>
                <w:rFonts w:ascii="Times New Roman" w:hAnsi="Times New Roman"/>
                <w:b/>
                <w:bCs/>
                <w:sz w:val="24"/>
                <w:szCs w:val="24"/>
              </w:rPr>
            </w:pPr>
            <w:r w:rsidRPr="00C81229">
              <w:rPr>
                <w:rFonts w:ascii="Times New Roman" w:hAnsi="Times New Roman"/>
                <w:b/>
                <w:bCs/>
                <w:sz w:val="24"/>
                <w:szCs w:val="24"/>
              </w:rPr>
              <w:t>Totaal</w:t>
            </w:r>
          </w:p>
        </w:tc>
      </w:tr>
      <w:tr w:rsidRPr="00C81229" w:rsidR="00AD72D6" w:rsidTr="00CC2C13" w14:paraId="270E097A" w14:textId="77777777">
        <w:trPr>
          <w:trHeight w:val="288"/>
        </w:trPr>
        <w:tc>
          <w:tcPr>
            <w:tcW w:w="705" w:type="dxa"/>
            <w:noWrap/>
            <w:tcMar>
              <w:left w:w="57" w:type="dxa"/>
              <w:right w:w="57" w:type="dxa"/>
            </w:tcMar>
            <w:hideMark/>
          </w:tcPr>
          <w:p w:rsidRPr="00C81229" w:rsidR="00AD72D6" w:rsidP="00CC2C13" w:rsidRDefault="00AD72D6" w14:paraId="46AFE64A" w14:textId="77777777">
            <w:pPr>
              <w:pStyle w:val="broodtekst"/>
              <w:rPr>
                <w:rFonts w:ascii="Times New Roman" w:hAnsi="Times New Roman"/>
                <w:sz w:val="24"/>
                <w:szCs w:val="24"/>
              </w:rPr>
            </w:pPr>
            <w:r w:rsidRPr="00C81229">
              <w:rPr>
                <w:rFonts w:ascii="Times New Roman" w:hAnsi="Times New Roman"/>
                <w:sz w:val="24"/>
                <w:szCs w:val="24"/>
              </w:rPr>
              <w:t>2015</w:t>
            </w:r>
          </w:p>
        </w:tc>
        <w:tc>
          <w:tcPr>
            <w:tcW w:w="1562" w:type="dxa"/>
            <w:noWrap/>
            <w:tcMar>
              <w:left w:w="57" w:type="dxa"/>
              <w:right w:w="57" w:type="dxa"/>
            </w:tcMar>
            <w:hideMark/>
          </w:tcPr>
          <w:p w:rsidRPr="00C81229" w:rsidR="00AD72D6" w:rsidP="00CC2C13" w:rsidRDefault="00AD72D6" w14:paraId="652279A0" w14:textId="77777777">
            <w:pPr>
              <w:pStyle w:val="broodtekst"/>
              <w:jc w:val="right"/>
              <w:rPr>
                <w:rFonts w:ascii="Times New Roman" w:hAnsi="Times New Roman"/>
                <w:sz w:val="24"/>
                <w:szCs w:val="24"/>
              </w:rPr>
            </w:pPr>
            <w:r w:rsidRPr="00C81229">
              <w:rPr>
                <w:rFonts w:ascii="Times New Roman" w:hAnsi="Times New Roman"/>
                <w:sz w:val="24"/>
                <w:szCs w:val="24"/>
              </w:rPr>
              <w:t xml:space="preserve">16.110.000 </w:t>
            </w:r>
          </w:p>
        </w:tc>
        <w:tc>
          <w:tcPr>
            <w:tcW w:w="1503" w:type="dxa"/>
            <w:noWrap/>
            <w:tcMar>
              <w:left w:w="57" w:type="dxa"/>
              <w:right w:w="57" w:type="dxa"/>
            </w:tcMar>
            <w:hideMark/>
          </w:tcPr>
          <w:p w:rsidRPr="00C81229" w:rsidR="00AD72D6" w:rsidP="00CC2C13" w:rsidRDefault="00AD72D6" w14:paraId="76A0D9AC" w14:textId="77777777">
            <w:pPr>
              <w:pStyle w:val="broodtekst"/>
              <w:jc w:val="right"/>
              <w:rPr>
                <w:rFonts w:ascii="Times New Roman" w:hAnsi="Times New Roman"/>
                <w:sz w:val="24"/>
                <w:szCs w:val="24"/>
              </w:rPr>
            </w:pPr>
            <w:r w:rsidRPr="00C81229">
              <w:rPr>
                <w:rFonts w:ascii="Times New Roman" w:hAnsi="Times New Roman"/>
                <w:sz w:val="24"/>
                <w:szCs w:val="24"/>
              </w:rPr>
              <w:t xml:space="preserve">5.241.000 </w:t>
            </w:r>
          </w:p>
        </w:tc>
        <w:tc>
          <w:tcPr>
            <w:tcW w:w="1392" w:type="dxa"/>
            <w:noWrap/>
            <w:tcMar>
              <w:left w:w="57" w:type="dxa"/>
              <w:right w:w="57" w:type="dxa"/>
            </w:tcMar>
            <w:hideMark/>
          </w:tcPr>
          <w:p w:rsidRPr="00C81229" w:rsidR="00AD72D6" w:rsidP="00CC2C13" w:rsidRDefault="00AD72D6" w14:paraId="13CB8091" w14:textId="77777777">
            <w:pPr>
              <w:pStyle w:val="broodtekst"/>
              <w:jc w:val="right"/>
              <w:rPr>
                <w:rFonts w:ascii="Times New Roman" w:hAnsi="Times New Roman"/>
                <w:sz w:val="24"/>
                <w:szCs w:val="24"/>
              </w:rPr>
            </w:pPr>
            <w:r w:rsidRPr="00C81229">
              <w:rPr>
                <w:rFonts w:ascii="Times New Roman" w:hAnsi="Times New Roman"/>
                <w:sz w:val="24"/>
                <w:szCs w:val="24"/>
              </w:rPr>
              <w:t xml:space="preserve">3.223.000 </w:t>
            </w:r>
          </w:p>
        </w:tc>
        <w:tc>
          <w:tcPr>
            <w:tcW w:w="1381" w:type="dxa"/>
            <w:noWrap/>
            <w:tcMar>
              <w:left w:w="57" w:type="dxa"/>
              <w:right w:w="57" w:type="dxa"/>
            </w:tcMar>
            <w:hideMark/>
          </w:tcPr>
          <w:p w:rsidRPr="00C81229" w:rsidR="00AD72D6" w:rsidP="00CC2C13" w:rsidRDefault="00AD72D6" w14:paraId="010FEF81" w14:textId="77777777">
            <w:pPr>
              <w:pStyle w:val="broodtekst"/>
              <w:jc w:val="right"/>
              <w:rPr>
                <w:rFonts w:ascii="Times New Roman" w:hAnsi="Times New Roman"/>
                <w:sz w:val="24"/>
                <w:szCs w:val="24"/>
              </w:rPr>
            </w:pPr>
            <w:r w:rsidRPr="00C81229">
              <w:rPr>
                <w:rFonts w:ascii="Times New Roman" w:hAnsi="Times New Roman"/>
                <w:sz w:val="24"/>
                <w:szCs w:val="24"/>
              </w:rPr>
              <w:t xml:space="preserve">40.452.000 </w:t>
            </w:r>
          </w:p>
        </w:tc>
        <w:tc>
          <w:tcPr>
            <w:tcW w:w="1349" w:type="dxa"/>
            <w:noWrap/>
            <w:tcMar>
              <w:left w:w="57" w:type="dxa"/>
              <w:right w:w="57" w:type="dxa"/>
            </w:tcMar>
          </w:tcPr>
          <w:p w:rsidRPr="00C81229" w:rsidR="00AD72D6" w:rsidP="00CC2C13" w:rsidRDefault="00AD72D6" w14:paraId="5B63DD83" w14:textId="77777777">
            <w:pPr>
              <w:pStyle w:val="broodtekst"/>
              <w:jc w:val="right"/>
              <w:rPr>
                <w:rFonts w:ascii="Times New Roman" w:hAnsi="Times New Roman"/>
                <w:sz w:val="24"/>
                <w:szCs w:val="24"/>
              </w:rPr>
            </w:pPr>
          </w:p>
        </w:tc>
        <w:tc>
          <w:tcPr>
            <w:tcW w:w="1237" w:type="dxa"/>
            <w:tcMar>
              <w:left w:w="57" w:type="dxa"/>
              <w:right w:w="57" w:type="dxa"/>
            </w:tcMar>
            <w:vAlign w:val="bottom"/>
          </w:tcPr>
          <w:p w:rsidRPr="00C81229" w:rsidR="00AD72D6" w:rsidP="00CC2C13" w:rsidRDefault="00AD72D6" w14:paraId="2135C688"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65.027.000 </w:t>
            </w:r>
          </w:p>
        </w:tc>
      </w:tr>
      <w:tr w:rsidRPr="00C81229" w:rsidR="00AD72D6" w:rsidTr="00CC2C13" w14:paraId="0ECA42C5" w14:textId="77777777">
        <w:trPr>
          <w:trHeight w:val="288"/>
        </w:trPr>
        <w:tc>
          <w:tcPr>
            <w:tcW w:w="705" w:type="dxa"/>
            <w:noWrap/>
            <w:tcMar>
              <w:left w:w="57" w:type="dxa"/>
              <w:right w:w="57" w:type="dxa"/>
            </w:tcMar>
            <w:hideMark/>
          </w:tcPr>
          <w:p w:rsidRPr="00C81229" w:rsidR="00AD72D6" w:rsidP="00CC2C13" w:rsidRDefault="00AD72D6" w14:paraId="608E5E64" w14:textId="77777777">
            <w:pPr>
              <w:pStyle w:val="broodtekst"/>
              <w:rPr>
                <w:rFonts w:ascii="Times New Roman" w:hAnsi="Times New Roman"/>
                <w:sz w:val="24"/>
                <w:szCs w:val="24"/>
              </w:rPr>
            </w:pPr>
            <w:r w:rsidRPr="00C81229">
              <w:rPr>
                <w:rFonts w:ascii="Times New Roman" w:hAnsi="Times New Roman"/>
                <w:sz w:val="24"/>
                <w:szCs w:val="24"/>
              </w:rPr>
              <w:t>2016</w:t>
            </w:r>
          </w:p>
        </w:tc>
        <w:tc>
          <w:tcPr>
            <w:tcW w:w="1562" w:type="dxa"/>
            <w:noWrap/>
            <w:tcMar>
              <w:left w:w="57" w:type="dxa"/>
              <w:right w:w="57" w:type="dxa"/>
            </w:tcMar>
            <w:hideMark/>
          </w:tcPr>
          <w:p w:rsidRPr="00C81229" w:rsidR="00AD72D6" w:rsidP="00CC2C13" w:rsidRDefault="00AD72D6" w14:paraId="50C810B2" w14:textId="77777777">
            <w:pPr>
              <w:pStyle w:val="broodtekst"/>
              <w:jc w:val="right"/>
              <w:rPr>
                <w:rFonts w:ascii="Times New Roman" w:hAnsi="Times New Roman"/>
                <w:sz w:val="24"/>
                <w:szCs w:val="24"/>
              </w:rPr>
            </w:pPr>
            <w:r w:rsidRPr="00C81229">
              <w:rPr>
                <w:rFonts w:ascii="Times New Roman" w:hAnsi="Times New Roman"/>
                <w:sz w:val="24"/>
                <w:szCs w:val="24"/>
              </w:rPr>
              <w:t xml:space="preserve">17.184.000 </w:t>
            </w:r>
          </w:p>
        </w:tc>
        <w:tc>
          <w:tcPr>
            <w:tcW w:w="1503" w:type="dxa"/>
            <w:noWrap/>
            <w:tcMar>
              <w:left w:w="57" w:type="dxa"/>
              <w:right w:w="57" w:type="dxa"/>
            </w:tcMar>
            <w:hideMark/>
          </w:tcPr>
          <w:p w:rsidRPr="00C81229" w:rsidR="00AD72D6" w:rsidP="00CC2C13" w:rsidRDefault="00AD72D6" w14:paraId="26356BDC" w14:textId="77777777">
            <w:pPr>
              <w:pStyle w:val="broodtekst"/>
              <w:jc w:val="right"/>
              <w:rPr>
                <w:rFonts w:ascii="Times New Roman" w:hAnsi="Times New Roman"/>
                <w:sz w:val="24"/>
                <w:szCs w:val="24"/>
              </w:rPr>
            </w:pPr>
            <w:r w:rsidRPr="00C81229">
              <w:rPr>
                <w:rFonts w:ascii="Times New Roman" w:hAnsi="Times New Roman"/>
                <w:sz w:val="24"/>
                <w:szCs w:val="24"/>
              </w:rPr>
              <w:t xml:space="preserve">5.340.000 </w:t>
            </w:r>
          </w:p>
        </w:tc>
        <w:tc>
          <w:tcPr>
            <w:tcW w:w="1392" w:type="dxa"/>
            <w:noWrap/>
            <w:tcMar>
              <w:left w:w="57" w:type="dxa"/>
              <w:right w:w="57" w:type="dxa"/>
            </w:tcMar>
            <w:hideMark/>
          </w:tcPr>
          <w:p w:rsidRPr="00C81229" w:rsidR="00AD72D6" w:rsidP="00CC2C13" w:rsidRDefault="00AD72D6" w14:paraId="6A779FAD" w14:textId="77777777">
            <w:pPr>
              <w:pStyle w:val="broodtekst"/>
              <w:jc w:val="right"/>
              <w:rPr>
                <w:rFonts w:ascii="Times New Roman" w:hAnsi="Times New Roman"/>
                <w:sz w:val="24"/>
                <w:szCs w:val="24"/>
              </w:rPr>
            </w:pPr>
            <w:r w:rsidRPr="00C81229">
              <w:rPr>
                <w:rFonts w:ascii="Times New Roman" w:hAnsi="Times New Roman"/>
                <w:sz w:val="24"/>
                <w:szCs w:val="24"/>
              </w:rPr>
              <w:t xml:space="preserve">2.730.000 </w:t>
            </w:r>
          </w:p>
        </w:tc>
        <w:tc>
          <w:tcPr>
            <w:tcW w:w="1381" w:type="dxa"/>
            <w:noWrap/>
            <w:tcMar>
              <w:left w:w="57" w:type="dxa"/>
              <w:right w:w="57" w:type="dxa"/>
            </w:tcMar>
            <w:hideMark/>
          </w:tcPr>
          <w:p w:rsidRPr="00C81229" w:rsidR="00AD72D6" w:rsidP="00CC2C13" w:rsidRDefault="00AD72D6" w14:paraId="0A359800" w14:textId="77777777">
            <w:pPr>
              <w:pStyle w:val="broodtekst"/>
              <w:jc w:val="right"/>
              <w:rPr>
                <w:rFonts w:ascii="Times New Roman" w:hAnsi="Times New Roman"/>
                <w:sz w:val="24"/>
                <w:szCs w:val="24"/>
              </w:rPr>
            </w:pPr>
            <w:r w:rsidRPr="00C81229">
              <w:rPr>
                <w:rFonts w:ascii="Times New Roman" w:hAnsi="Times New Roman"/>
                <w:sz w:val="24"/>
                <w:szCs w:val="24"/>
              </w:rPr>
              <w:t xml:space="preserve">38.919.000 </w:t>
            </w:r>
          </w:p>
        </w:tc>
        <w:tc>
          <w:tcPr>
            <w:tcW w:w="1349" w:type="dxa"/>
            <w:noWrap/>
            <w:tcMar>
              <w:left w:w="57" w:type="dxa"/>
              <w:right w:w="57" w:type="dxa"/>
            </w:tcMar>
          </w:tcPr>
          <w:p w:rsidRPr="00C81229" w:rsidR="00AD72D6" w:rsidP="00CC2C13" w:rsidRDefault="00AD72D6" w14:paraId="4514FDE8" w14:textId="77777777">
            <w:pPr>
              <w:pStyle w:val="broodtekst"/>
              <w:jc w:val="right"/>
              <w:rPr>
                <w:rFonts w:ascii="Times New Roman" w:hAnsi="Times New Roman"/>
                <w:sz w:val="24"/>
                <w:szCs w:val="24"/>
              </w:rPr>
            </w:pPr>
          </w:p>
        </w:tc>
        <w:tc>
          <w:tcPr>
            <w:tcW w:w="1237" w:type="dxa"/>
            <w:tcMar>
              <w:left w:w="57" w:type="dxa"/>
              <w:right w:w="57" w:type="dxa"/>
            </w:tcMar>
            <w:vAlign w:val="bottom"/>
          </w:tcPr>
          <w:p w:rsidRPr="00C81229" w:rsidR="00AD72D6" w:rsidP="00CC2C13" w:rsidRDefault="00AD72D6" w14:paraId="515D992D"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64.174.000 </w:t>
            </w:r>
          </w:p>
        </w:tc>
      </w:tr>
      <w:tr w:rsidRPr="00C81229" w:rsidR="00AD72D6" w:rsidTr="00CC2C13" w14:paraId="3C45C436" w14:textId="77777777">
        <w:trPr>
          <w:trHeight w:val="288"/>
        </w:trPr>
        <w:tc>
          <w:tcPr>
            <w:tcW w:w="705" w:type="dxa"/>
            <w:noWrap/>
            <w:tcMar>
              <w:left w:w="57" w:type="dxa"/>
              <w:right w:w="57" w:type="dxa"/>
            </w:tcMar>
            <w:hideMark/>
          </w:tcPr>
          <w:p w:rsidRPr="00C81229" w:rsidR="00AD72D6" w:rsidP="00CC2C13" w:rsidRDefault="00AD72D6" w14:paraId="007036DE" w14:textId="77777777">
            <w:pPr>
              <w:pStyle w:val="broodtekst"/>
              <w:rPr>
                <w:rFonts w:ascii="Times New Roman" w:hAnsi="Times New Roman"/>
                <w:sz w:val="24"/>
                <w:szCs w:val="24"/>
              </w:rPr>
            </w:pPr>
            <w:r w:rsidRPr="00C81229">
              <w:rPr>
                <w:rFonts w:ascii="Times New Roman" w:hAnsi="Times New Roman"/>
                <w:sz w:val="24"/>
                <w:szCs w:val="24"/>
              </w:rPr>
              <w:t>2017</w:t>
            </w:r>
          </w:p>
        </w:tc>
        <w:tc>
          <w:tcPr>
            <w:tcW w:w="1562" w:type="dxa"/>
            <w:noWrap/>
            <w:tcMar>
              <w:left w:w="57" w:type="dxa"/>
              <w:right w:w="57" w:type="dxa"/>
            </w:tcMar>
            <w:hideMark/>
          </w:tcPr>
          <w:p w:rsidRPr="00C81229" w:rsidR="00AD72D6" w:rsidP="00CC2C13" w:rsidRDefault="00AD72D6" w14:paraId="6BF59812" w14:textId="77777777">
            <w:pPr>
              <w:pStyle w:val="broodtekst"/>
              <w:jc w:val="right"/>
              <w:rPr>
                <w:rFonts w:ascii="Times New Roman" w:hAnsi="Times New Roman"/>
                <w:sz w:val="24"/>
                <w:szCs w:val="24"/>
              </w:rPr>
            </w:pPr>
            <w:r w:rsidRPr="00C81229">
              <w:rPr>
                <w:rFonts w:ascii="Times New Roman" w:hAnsi="Times New Roman"/>
                <w:sz w:val="24"/>
                <w:szCs w:val="24"/>
              </w:rPr>
              <w:t xml:space="preserve">19.941.000 </w:t>
            </w:r>
          </w:p>
        </w:tc>
        <w:tc>
          <w:tcPr>
            <w:tcW w:w="1503" w:type="dxa"/>
            <w:noWrap/>
            <w:tcMar>
              <w:left w:w="57" w:type="dxa"/>
              <w:right w:w="57" w:type="dxa"/>
            </w:tcMar>
            <w:hideMark/>
          </w:tcPr>
          <w:p w:rsidRPr="00C81229" w:rsidR="00AD72D6" w:rsidP="00CC2C13" w:rsidRDefault="00AD72D6" w14:paraId="47D7D7EF" w14:textId="77777777">
            <w:pPr>
              <w:pStyle w:val="broodtekst"/>
              <w:jc w:val="right"/>
              <w:rPr>
                <w:rFonts w:ascii="Times New Roman" w:hAnsi="Times New Roman"/>
                <w:sz w:val="24"/>
                <w:szCs w:val="24"/>
              </w:rPr>
            </w:pPr>
            <w:r w:rsidRPr="00C81229">
              <w:rPr>
                <w:rFonts w:ascii="Times New Roman" w:hAnsi="Times New Roman"/>
                <w:sz w:val="24"/>
                <w:szCs w:val="24"/>
              </w:rPr>
              <w:t xml:space="preserve">5.443.000 </w:t>
            </w:r>
          </w:p>
        </w:tc>
        <w:tc>
          <w:tcPr>
            <w:tcW w:w="1392" w:type="dxa"/>
            <w:noWrap/>
            <w:tcMar>
              <w:left w:w="57" w:type="dxa"/>
              <w:right w:w="57" w:type="dxa"/>
            </w:tcMar>
            <w:hideMark/>
          </w:tcPr>
          <w:p w:rsidRPr="00C81229" w:rsidR="00AD72D6" w:rsidP="00CC2C13" w:rsidRDefault="00AD72D6" w14:paraId="3E83D8B2" w14:textId="77777777">
            <w:pPr>
              <w:pStyle w:val="broodtekst"/>
              <w:jc w:val="right"/>
              <w:rPr>
                <w:rFonts w:ascii="Times New Roman" w:hAnsi="Times New Roman"/>
                <w:sz w:val="24"/>
                <w:szCs w:val="24"/>
              </w:rPr>
            </w:pPr>
            <w:r w:rsidRPr="00C81229">
              <w:rPr>
                <w:rFonts w:ascii="Times New Roman" w:hAnsi="Times New Roman"/>
                <w:sz w:val="24"/>
                <w:szCs w:val="24"/>
              </w:rPr>
              <w:t xml:space="preserve">3.090.000 </w:t>
            </w:r>
          </w:p>
        </w:tc>
        <w:tc>
          <w:tcPr>
            <w:tcW w:w="1381" w:type="dxa"/>
            <w:noWrap/>
            <w:tcMar>
              <w:left w:w="57" w:type="dxa"/>
              <w:right w:w="57" w:type="dxa"/>
            </w:tcMar>
            <w:hideMark/>
          </w:tcPr>
          <w:p w:rsidRPr="00C81229" w:rsidR="00AD72D6" w:rsidP="00CC2C13" w:rsidRDefault="00AD72D6" w14:paraId="631CFB94" w14:textId="77777777">
            <w:pPr>
              <w:pStyle w:val="broodtekst"/>
              <w:jc w:val="right"/>
              <w:rPr>
                <w:rFonts w:ascii="Times New Roman" w:hAnsi="Times New Roman"/>
                <w:sz w:val="24"/>
                <w:szCs w:val="24"/>
              </w:rPr>
            </w:pPr>
            <w:r w:rsidRPr="00C81229">
              <w:rPr>
                <w:rFonts w:ascii="Times New Roman" w:hAnsi="Times New Roman"/>
                <w:sz w:val="24"/>
                <w:szCs w:val="24"/>
              </w:rPr>
              <w:t xml:space="preserve">39.425.000 </w:t>
            </w:r>
          </w:p>
        </w:tc>
        <w:tc>
          <w:tcPr>
            <w:tcW w:w="1349" w:type="dxa"/>
            <w:noWrap/>
            <w:tcMar>
              <w:left w:w="57" w:type="dxa"/>
              <w:right w:w="57" w:type="dxa"/>
            </w:tcMar>
          </w:tcPr>
          <w:p w:rsidRPr="00C81229" w:rsidR="00AD72D6" w:rsidP="00CC2C13" w:rsidRDefault="00AD72D6" w14:paraId="69EC5194" w14:textId="77777777">
            <w:pPr>
              <w:pStyle w:val="broodtekst"/>
              <w:jc w:val="right"/>
              <w:rPr>
                <w:rFonts w:ascii="Times New Roman" w:hAnsi="Times New Roman"/>
                <w:sz w:val="24"/>
                <w:szCs w:val="24"/>
              </w:rPr>
            </w:pPr>
          </w:p>
        </w:tc>
        <w:tc>
          <w:tcPr>
            <w:tcW w:w="1237" w:type="dxa"/>
            <w:tcMar>
              <w:left w:w="57" w:type="dxa"/>
              <w:right w:w="57" w:type="dxa"/>
            </w:tcMar>
            <w:vAlign w:val="bottom"/>
          </w:tcPr>
          <w:p w:rsidRPr="00C81229" w:rsidR="00AD72D6" w:rsidP="00CC2C13" w:rsidRDefault="00AD72D6" w14:paraId="2A027B6D"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67.898.000 </w:t>
            </w:r>
          </w:p>
        </w:tc>
      </w:tr>
      <w:tr w:rsidRPr="00C81229" w:rsidR="00AD72D6" w:rsidTr="00CC2C13" w14:paraId="5F97FB9F" w14:textId="77777777">
        <w:trPr>
          <w:trHeight w:val="288"/>
        </w:trPr>
        <w:tc>
          <w:tcPr>
            <w:tcW w:w="705" w:type="dxa"/>
            <w:noWrap/>
            <w:tcMar>
              <w:left w:w="57" w:type="dxa"/>
              <w:right w:w="57" w:type="dxa"/>
            </w:tcMar>
            <w:hideMark/>
          </w:tcPr>
          <w:p w:rsidRPr="00C81229" w:rsidR="00AD72D6" w:rsidP="00CC2C13" w:rsidRDefault="00AD72D6" w14:paraId="5B852D9F" w14:textId="77777777">
            <w:pPr>
              <w:pStyle w:val="broodtekst"/>
              <w:rPr>
                <w:rFonts w:ascii="Times New Roman" w:hAnsi="Times New Roman"/>
                <w:sz w:val="24"/>
                <w:szCs w:val="24"/>
              </w:rPr>
            </w:pPr>
            <w:r w:rsidRPr="00C81229">
              <w:rPr>
                <w:rFonts w:ascii="Times New Roman" w:hAnsi="Times New Roman"/>
                <w:sz w:val="24"/>
                <w:szCs w:val="24"/>
              </w:rPr>
              <w:lastRenderedPageBreak/>
              <w:t>2018</w:t>
            </w:r>
          </w:p>
        </w:tc>
        <w:tc>
          <w:tcPr>
            <w:tcW w:w="1562" w:type="dxa"/>
            <w:noWrap/>
            <w:tcMar>
              <w:left w:w="57" w:type="dxa"/>
              <w:right w:w="57" w:type="dxa"/>
            </w:tcMar>
            <w:hideMark/>
          </w:tcPr>
          <w:p w:rsidRPr="00C81229" w:rsidR="00AD72D6" w:rsidP="00CC2C13" w:rsidRDefault="00AD72D6" w14:paraId="1F341D15" w14:textId="77777777">
            <w:pPr>
              <w:pStyle w:val="broodtekst"/>
              <w:jc w:val="right"/>
              <w:rPr>
                <w:rFonts w:ascii="Times New Roman" w:hAnsi="Times New Roman"/>
                <w:sz w:val="24"/>
                <w:szCs w:val="24"/>
              </w:rPr>
            </w:pPr>
            <w:r w:rsidRPr="00C81229">
              <w:rPr>
                <w:rFonts w:ascii="Times New Roman" w:hAnsi="Times New Roman"/>
                <w:sz w:val="24"/>
                <w:szCs w:val="24"/>
              </w:rPr>
              <w:t xml:space="preserve">20.360.000 </w:t>
            </w:r>
          </w:p>
        </w:tc>
        <w:tc>
          <w:tcPr>
            <w:tcW w:w="1503" w:type="dxa"/>
            <w:noWrap/>
            <w:tcMar>
              <w:left w:w="57" w:type="dxa"/>
              <w:right w:w="57" w:type="dxa"/>
            </w:tcMar>
            <w:hideMark/>
          </w:tcPr>
          <w:p w:rsidRPr="00C81229" w:rsidR="00AD72D6" w:rsidP="00CC2C13" w:rsidRDefault="00AD72D6" w14:paraId="2D4C6CD2" w14:textId="77777777">
            <w:pPr>
              <w:pStyle w:val="broodtekst"/>
              <w:jc w:val="right"/>
              <w:rPr>
                <w:rFonts w:ascii="Times New Roman" w:hAnsi="Times New Roman"/>
                <w:sz w:val="24"/>
                <w:szCs w:val="24"/>
              </w:rPr>
            </w:pPr>
            <w:r w:rsidRPr="00C81229">
              <w:rPr>
                <w:rFonts w:ascii="Times New Roman" w:hAnsi="Times New Roman"/>
                <w:sz w:val="24"/>
                <w:szCs w:val="24"/>
              </w:rPr>
              <w:t xml:space="preserve">5.546.000 </w:t>
            </w:r>
          </w:p>
        </w:tc>
        <w:tc>
          <w:tcPr>
            <w:tcW w:w="1392" w:type="dxa"/>
            <w:noWrap/>
            <w:tcMar>
              <w:left w:w="57" w:type="dxa"/>
              <w:right w:w="57" w:type="dxa"/>
            </w:tcMar>
            <w:hideMark/>
          </w:tcPr>
          <w:p w:rsidRPr="00C81229" w:rsidR="00AD72D6" w:rsidP="00CC2C13" w:rsidRDefault="00AD72D6" w14:paraId="67F784FC" w14:textId="77777777">
            <w:pPr>
              <w:pStyle w:val="broodtekst"/>
              <w:jc w:val="right"/>
              <w:rPr>
                <w:rFonts w:ascii="Times New Roman" w:hAnsi="Times New Roman"/>
                <w:sz w:val="24"/>
                <w:szCs w:val="24"/>
              </w:rPr>
            </w:pPr>
            <w:r w:rsidRPr="00C81229">
              <w:rPr>
                <w:rFonts w:ascii="Times New Roman" w:hAnsi="Times New Roman"/>
                <w:sz w:val="24"/>
                <w:szCs w:val="24"/>
              </w:rPr>
              <w:t xml:space="preserve">3.502.000 </w:t>
            </w:r>
          </w:p>
        </w:tc>
        <w:tc>
          <w:tcPr>
            <w:tcW w:w="1381" w:type="dxa"/>
            <w:noWrap/>
            <w:tcMar>
              <w:left w:w="57" w:type="dxa"/>
              <w:right w:w="57" w:type="dxa"/>
            </w:tcMar>
            <w:hideMark/>
          </w:tcPr>
          <w:p w:rsidRPr="00C81229" w:rsidR="00AD72D6" w:rsidP="00CC2C13" w:rsidRDefault="00AD72D6" w14:paraId="1DB5A971" w14:textId="77777777">
            <w:pPr>
              <w:pStyle w:val="broodtekst"/>
              <w:jc w:val="right"/>
              <w:rPr>
                <w:rFonts w:ascii="Times New Roman" w:hAnsi="Times New Roman"/>
                <w:sz w:val="24"/>
                <w:szCs w:val="24"/>
              </w:rPr>
            </w:pPr>
            <w:r w:rsidRPr="00C81229">
              <w:rPr>
                <w:rFonts w:ascii="Times New Roman" w:hAnsi="Times New Roman"/>
                <w:sz w:val="24"/>
                <w:szCs w:val="24"/>
              </w:rPr>
              <w:t xml:space="preserve">40.557.000 </w:t>
            </w:r>
          </w:p>
        </w:tc>
        <w:tc>
          <w:tcPr>
            <w:tcW w:w="1349" w:type="dxa"/>
            <w:noWrap/>
            <w:tcMar>
              <w:left w:w="57" w:type="dxa"/>
              <w:right w:w="57" w:type="dxa"/>
            </w:tcMar>
            <w:hideMark/>
          </w:tcPr>
          <w:p w:rsidRPr="00C81229" w:rsidR="00AD72D6" w:rsidP="00CC2C13" w:rsidRDefault="00AD72D6" w14:paraId="5D320B1F" w14:textId="77777777">
            <w:pPr>
              <w:pStyle w:val="broodtekst"/>
              <w:jc w:val="right"/>
              <w:rPr>
                <w:rFonts w:ascii="Times New Roman" w:hAnsi="Times New Roman"/>
                <w:sz w:val="24"/>
                <w:szCs w:val="24"/>
              </w:rPr>
            </w:pPr>
            <w:r w:rsidRPr="00C81229">
              <w:rPr>
                <w:rFonts w:ascii="Times New Roman" w:hAnsi="Times New Roman"/>
                <w:sz w:val="24"/>
                <w:szCs w:val="24"/>
              </w:rPr>
              <w:t xml:space="preserve">2.593.000 </w:t>
            </w:r>
          </w:p>
        </w:tc>
        <w:tc>
          <w:tcPr>
            <w:tcW w:w="1237" w:type="dxa"/>
            <w:tcMar>
              <w:left w:w="57" w:type="dxa"/>
              <w:right w:w="57" w:type="dxa"/>
            </w:tcMar>
            <w:vAlign w:val="bottom"/>
          </w:tcPr>
          <w:p w:rsidRPr="00C81229" w:rsidR="00AD72D6" w:rsidP="00CC2C13" w:rsidRDefault="00AD72D6" w14:paraId="63E19181"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72.557.000 </w:t>
            </w:r>
          </w:p>
        </w:tc>
      </w:tr>
      <w:tr w:rsidRPr="00C81229" w:rsidR="00AD72D6" w:rsidTr="00CC2C13" w14:paraId="4FE4B905" w14:textId="77777777">
        <w:trPr>
          <w:trHeight w:val="288"/>
        </w:trPr>
        <w:tc>
          <w:tcPr>
            <w:tcW w:w="705" w:type="dxa"/>
            <w:noWrap/>
            <w:tcMar>
              <w:left w:w="57" w:type="dxa"/>
              <w:right w:w="57" w:type="dxa"/>
            </w:tcMar>
            <w:hideMark/>
          </w:tcPr>
          <w:p w:rsidRPr="00C81229" w:rsidR="00AD72D6" w:rsidP="00CC2C13" w:rsidRDefault="00AD72D6" w14:paraId="649CE2F8" w14:textId="77777777">
            <w:pPr>
              <w:pStyle w:val="broodtekst"/>
              <w:rPr>
                <w:rFonts w:ascii="Times New Roman" w:hAnsi="Times New Roman"/>
                <w:sz w:val="24"/>
                <w:szCs w:val="24"/>
              </w:rPr>
            </w:pPr>
            <w:r w:rsidRPr="00C81229">
              <w:rPr>
                <w:rFonts w:ascii="Times New Roman" w:hAnsi="Times New Roman"/>
                <w:sz w:val="24"/>
                <w:szCs w:val="24"/>
              </w:rPr>
              <w:t>2019</w:t>
            </w:r>
          </w:p>
        </w:tc>
        <w:tc>
          <w:tcPr>
            <w:tcW w:w="1562" w:type="dxa"/>
            <w:noWrap/>
            <w:tcMar>
              <w:left w:w="57" w:type="dxa"/>
              <w:right w:w="57" w:type="dxa"/>
            </w:tcMar>
            <w:hideMark/>
          </w:tcPr>
          <w:p w:rsidRPr="00C81229" w:rsidR="00AD72D6" w:rsidP="00CC2C13" w:rsidRDefault="00AD72D6" w14:paraId="71BC269F" w14:textId="77777777">
            <w:pPr>
              <w:pStyle w:val="broodtekst"/>
              <w:jc w:val="right"/>
              <w:rPr>
                <w:rFonts w:ascii="Times New Roman" w:hAnsi="Times New Roman"/>
                <w:sz w:val="24"/>
                <w:szCs w:val="24"/>
              </w:rPr>
            </w:pPr>
            <w:r w:rsidRPr="00C81229">
              <w:rPr>
                <w:rFonts w:ascii="Times New Roman" w:hAnsi="Times New Roman"/>
                <w:sz w:val="24"/>
                <w:szCs w:val="24"/>
              </w:rPr>
              <w:t xml:space="preserve">20.415.000 </w:t>
            </w:r>
          </w:p>
        </w:tc>
        <w:tc>
          <w:tcPr>
            <w:tcW w:w="1503" w:type="dxa"/>
            <w:noWrap/>
            <w:tcMar>
              <w:left w:w="57" w:type="dxa"/>
              <w:right w:w="57" w:type="dxa"/>
            </w:tcMar>
            <w:hideMark/>
          </w:tcPr>
          <w:p w:rsidRPr="00C81229" w:rsidR="00AD72D6" w:rsidP="00CC2C13" w:rsidRDefault="00AD72D6" w14:paraId="5A229C7E" w14:textId="77777777">
            <w:pPr>
              <w:pStyle w:val="broodtekst"/>
              <w:jc w:val="right"/>
              <w:rPr>
                <w:rFonts w:ascii="Times New Roman" w:hAnsi="Times New Roman"/>
                <w:sz w:val="24"/>
                <w:szCs w:val="24"/>
              </w:rPr>
            </w:pPr>
            <w:r w:rsidRPr="00C81229">
              <w:rPr>
                <w:rFonts w:ascii="Times New Roman" w:hAnsi="Times New Roman"/>
                <w:sz w:val="24"/>
                <w:szCs w:val="24"/>
              </w:rPr>
              <w:t xml:space="preserve">5.630.000 </w:t>
            </w:r>
          </w:p>
        </w:tc>
        <w:tc>
          <w:tcPr>
            <w:tcW w:w="1392" w:type="dxa"/>
            <w:noWrap/>
            <w:tcMar>
              <w:left w:w="57" w:type="dxa"/>
              <w:right w:w="57" w:type="dxa"/>
            </w:tcMar>
            <w:hideMark/>
          </w:tcPr>
          <w:p w:rsidRPr="00C81229" w:rsidR="00AD72D6" w:rsidP="00CC2C13" w:rsidRDefault="00AD72D6" w14:paraId="7CDA7BFD" w14:textId="77777777">
            <w:pPr>
              <w:pStyle w:val="broodtekst"/>
              <w:jc w:val="right"/>
              <w:rPr>
                <w:rFonts w:ascii="Times New Roman" w:hAnsi="Times New Roman"/>
                <w:sz w:val="24"/>
                <w:szCs w:val="24"/>
              </w:rPr>
            </w:pPr>
            <w:r w:rsidRPr="00C81229">
              <w:rPr>
                <w:rFonts w:ascii="Times New Roman" w:hAnsi="Times New Roman"/>
                <w:sz w:val="24"/>
                <w:szCs w:val="24"/>
              </w:rPr>
              <w:t xml:space="preserve">4.148.000 </w:t>
            </w:r>
          </w:p>
        </w:tc>
        <w:tc>
          <w:tcPr>
            <w:tcW w:w="1381" w:type="dxa"/>
            <w:noWrap/>
            <w:tcMar>
              <w:left w:w="57" w:type="dxa"/>
              <w:right w:w="57" w:type="dxa"/>
            </w:tcMar>
            <w:hideMark/>
          </w:tcPr>
          <w:p w:rsidRPr="00C81229" w:rsidR="00AD72D6" w:rsidP="00CC2C13" w:rsidRDefault="00AD72D6" w14:paraId="64D3A087" w14:textId="77777777">
            <w:pPr>
              <w:pStyle w:val="broodtekst"/>
              <w:jc w:val="right"/>
              <w:rPr>
                <w:rFonts w:ascii="Times New Roman" w:hAnsi="Times New Roman"/>
                <w:sz w:val="24"/>
                <w:szCs w:val="24"/>
              </w:rPr>
            </w:pPr>
            <w:r w:rsidRPr="00C81229">
              <w:rPr>
                <w:rFonts w:ascii="Times New Roman" w:hAnsi="Times New Roman"/>
                <w:sz w:val="24"/>
                <w:szCs w:val="24"/>
              </w:rPr>
              <w:t xml:space="preserve">44.602.000 </w:t>
            </w:r>
          </w:p>
        </w:tc>
        <w:tc>
          <w:tcPr>
            <w:tcW w:w="1349" w:type="dxa"/>
            <w:noWrap/>
            <w:tcMar>
              <w:left w:w="57" w:type="dxa"/>
              <w:right w:w="57" w:type="dxa"/>
            </w:tcMar>
            <w:hideMark/>
          </w:tcPr>
          <w:p w:rsidRPr="00C81229" w:rsidR="00AD72D6" w:rsidP="00CC2C13" w:rsidRDefault="00AD72D6" w14:paraId="25C2528E" w14:textId="77777777">
            <w:pPr>
              <w:pStyle w:val="broodtekst"/>
              <w:jc w:val="right"/>
              <w:rPr>
                <w:rFonts w:ascii="Times New Roman" w:hAnsi="Times New Roman"/>
                <w:sz w:val="24"/>
                <w:szCs w:val="24"/>
              </w:rPr>
            </w:pPr>
            <w:r w:rsidRPr="00C81229">
              <w:rPr>
                <w:rFonts w:ascii="Times New Roman" w:hAnsi="Times New Roman"/>
                <w:sz w:val="24"/>
                <w:szCs w:val="24"/>
              </w:rPr>
              <w:t xml:space="preserve">3.582.000 </w:t>
            </w:r>
          </w:p>
        </w:tc>
        <w:tc>
          <w:tcPr>
            <w:tcW w:w="1237" w:type="dxa"/>
            <w:tcMar>
              <w:left w:w="57" w:type="dxa"/>
              <w:right w:w="57" w:type="dxa"/>
            </w:tcMar>
            <w:vAlign w:val="bottom"/>
          </w:tcPr>
          <w:p w:rsidRPr="00C81229" w:rsidR="00AD72D6" w:rsidP="00CC2C13" w:rsidRDefault="00AD72D6" w14:paraId="2AE5E090"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78.377.000 </w:t>
            </w:r>
          </w:p>
        </w:tc>
      </w:tr>
      <w:tr w:rsidRPr="00C81229" w:rsidR="00AD72D6" w:rsidTr="00CC2C13" w14:paraId="491B301D" w14:textId="77777777">
        <w:trPr>
          <w:trHeight w:val="288"/>
        </w:trPr>
        <w:tc>
          <w:tcPr>
            <w:tcW w:w="705" w:type="dxa"/>
            <w:noWrap/>
            <w:tcMar>
              <w:left w:w="57" w:type="dxa"/>
              <w:right w:w="57" w:type="dxa"/>
            </w:tcMar>
            <w:hideMark/>
          </w:tcPr>
          <w:p w:rsidRPr="00C81229" w:rsidR="00AD72D6" w:rsidP="00CC2C13" w:rsidRDefault="00AD72D6" w14:paraId="149AE450" w14:textId="77777777">
            <w:pPr>
              <w:pStyle w:val="broodtekst"/>
              <w:rPr>
                <w:rFonts w:ascii="Times New Roman" w:hAnsi="Times New Roman"/>
                <w:sz w:val="24"/>
                <w:szCs w:val="24"/>
              </w:rPr>
            </w:pPr>
            <w:r w:rsidRPr="00C81229">
              <w:rPr>
                <w:rFonts w:ascii="Times New Roman" w:hAnsi="Times New Roman"/>
                <w:sz w:val="24"/>
                <w:szCs w:val="24"/>
              </w:rPr>
              <w:t>2020</w:t>
            </w:r>
          </w:p>
        </w:tc>
        <w:tc>
          <w:tcPr>
            <w:tcW w:w="1562" w:type="dxa"/>
            <w:noWrap/>
            <w:tcMar>
              <w:left w:w="57" w:type="dxa"/>
              <w:right w:w="57" w:type="dxa"/>
            </w:tcMar>
            <w:hideMark/>
          </w:tcPr>
          <w:p w:rsidRPr="00C81229" w:rsidR="00AD72D6" w:rsidP="00CC2C13" w:rsidRDefault="00AD72D6" w14:paraId="15358F55" w14:textId="77777777">
            <w:pPr>
              <w:pStyle w:val="broodtekst"/>
              <w:jc w:val="right"/>
              <w:rPr>
                <w:rFonts w:ascii="Times New Roman" w:hAnsi="Times New Roman"/>
                <w:sz w:val="24"/>
                <w:szCs w:val="24"/>
              </w:rPr>
            </w:pPr>
            <w:r w:rsidRPr="00C81229">
              <w:rPr>
                <w:rFonts w:ascii="Times New Roman" w:hAnsi="Times New Roman"/>
                <w:sz w:val="24"/>
                <w:szCs w:val="24"/>
              </w:rPr>
              <w:t xml:space="preserve">20.662.000 </w:t>
            </w:r>
          </w:p>
        </w:tc>
        <w:tc>
          <w:tcPr>
            <w:tcW w:w="1503" w:type="dxa"/>
            <w:noWrap/>
            <w:tcMar>
              <w:left w:w="57" w:type="dxa"/>
              <w:right w:w="57" w:type="dxa"/>
            </w:tcMar>
            <w:hideMark/>
          </w:tcPr>
          <w:p w:rsidRPr="00C81229" w:rsidR="00AD72D6" w:rsidP="00CC2C13" w:rsidRDefault="00AD72D6" w14:paraId="42C8612F" w14:textId="77777777">
            <w:pPr>
              <w:pStyle w:val="broodtekst"/>
              <w:jc w:val="right"/>
              <w:rPr>
                <w:rFonts w:ascii="Times New Roman" w:hAnsi="Times New Roman"/>
                <w:sz w:val="24"/>
                <w:szCs w:val="24"/>
              </w:rPr>
            </w:pPr>
            <w:r w:rsidRPr="00C81229">
              <w:rPr>
                <w:rFonts w:ascii="Times New Roman" w:hAnsi="Times New Roman"/>
                <w:sz w:val="24"/>
                <w:szCs w:val="24"/>
              </w:rPr>
              <w:t xml:space="preserve">5.704.000 </w:t>
            </w:r>
          </w:p>
        </w:tc>
        <w:tc>
          <w:tcPr>
            <w:tcW w:w="1392" w:type="dxa"/>
            <w:noWrap/>
            <w:tcMar>
              <w:left w:w="57" w:type="dxa"/>
              <w:right w:w="57" w:type="dxa"/>
            </w:tcMar>
            <w:hideMark/>
          </w:tcPr>
          <w:p w:rsidRPr="00C81229" w:rsidR="00AD72D6" w:rsidP="00CC2C13" w:rsidRDefault="00AD72D6" w14:paraId="1C450F7C" w14:textId="77777777">
            <w:pPr>
              <w:pStyle w:val="broodtekst"/>
              <w:jc w:val="right"/>
              <w:rPr>
                <w:rFonts w:ascii="Times New Roman" w:hAnsi="Times New Roman"/>
                <w:sz w:val="24"/>
                <w:szCs w:val="24"/>
              </w:rPr>
            </w:pPr>
            <w:r w:rsidRPr="00C81229">
              <w:rPr>
                <w:rFonts w:ascii="Times New Roman" w:hAnsi="Times New Roman"/>
                <w:sz w:val="24"/>
                <w:szCs w:val="24"/>
              </w:rPr>
              <w:t xml:space="preserve">4.185.000 </w:t>
            </w:r>
          </w:p>
        </w:tc>
        <w:tc>
          <w:tcPr>
            <w:tcW w:w="1381" w:type="dxa"/>
            <w:noWrap/>
            <w:tcMar>
              <w:left w:w="57" w:type="dxa"/>
              <w:right w:w="57" w:type="dxa"/>
            </w:tcMar>
            <w:hideMark/>
          </w:tcPr>
          <w:p w:rsidRPr="00C81229" w:rsidR="00AD72D6" w:rsidP="00CC2C13" w:rsidRDefault="00AD72D6" w14:paraId="206FBF7F" w14:textId="77777777">
            <w:pPr>
              <w:pStyle w:val="broodtekst"/>
              <w:jc w:val="right"/>
              <w:rPr>
                <w:rFonts w:ascii="Times New Roman" w:hAnsi="Times New Roman"/>
                <w:sz w:val="24"/>
                <w:szCs w:val="24"/>
              </w:rPr>
            </w:pPr>
            <w:r w:rsidRPr="00C81229">
              <w:rPr>
                <w:rFonts w:ascii="Times New Roman" w:hAnsi="Times New Roman"/>
                <w:sz w:val="24"/>
                <w:szCs w:val="24"/>
              </w:rPr>
              <w:t xml:space="preserve">47.077.000 </w:t>
            </w:r>
          </w:p>
        </w:tc>
        <w:tc>
          <w:tcPr>
            <w:tcW w:w="1349" w:type="dxa"/>
            <w:noWrap/>
            <w:tcMar>
              <w:left w:w="57" w:type="dxa"/>
              <w:right w:w="57" w:type="dxa"/>
            </w:tcMar>
            <w:hideMark/>
          </w:tcPr>
          <w:p w:rsidRPr="00C81229" w:rsidR="00AD72D6" w:rsidP="00CC2C13" w:rsidRDefault="00AD72D6" w14:paraId="7A122E7E" w14:textId="77777777">
            <w:pPr>
              <w:pStyle w:val="broodtekst"/>
              <w:jc w:val="right"/>
              <w:rPr>
                <w:rFonts w:ascii="Times New Roman" w:hAnsi="Times New Roman"/>
                <w:sz w:val="24"/>
                <w:szCs w:val="24"/>
              </w:rPr>
            </w:pPr>
            <w:r w:rsidRPr="00C81229">
              <w:rPr>
                <w:rFonts w:ascii="Times New Roman" w:hAnsi="Times New Roman"/>
                <w:sz w:val="24"/>
                <w:szCs w:val="24"/>
              </w:rPr>
              <w:t xml:space="preserve">3.862.000 </w:t>
            </w:r>
          </w:p>
        </w:tc>
        <w:tc>
          <w:tcPr>
            <w:tcW w:w="1237" w:type="dxa"/>
            <w:tcMar>
              <w:left w:w="57" w:type="dxa"/>
              <w:right w:w="57" w:type="dxa"/>
            </w:tcMar>
            <w:vAlign w:val="bottom"/>
          </w:tcPr>
          <w:p w:rsidRPr="00C81229" w:rsidR="00AD72D6" w:rsidP="00CC2C13" w:rsidRDefault="00AD72D6" w14:paraId="268EA34B"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81.489.000 </w:t>
            </w:r>
          </w:p>
        </w:tc>
      </w:tr>
      <w:tr w:rsidRPr="00C81229" w:rsidR="00AD72D6" w:rsidTr="00CC2C13" w14:paraId="30986121" w14:textId="77777777">
        <w:trPr>
          <w:trHeight w:val="288"/>
        </w:trPr>
        <w:tc>
          <w:tcPr>
            <w:tcW w:w="705" w:type="dxa"/>
            <w:noWrap/>
            <w:tcMar>
              <w:left w:w="57" w:type="dxa"/>
              <w:right w:w="57" w:type="dxa"/>
            </w:tcMar>
            <w:hideMark/>
          </w:tcPr>
          <w:p w:rsidRPr="00C81229" w:rsidR="00AD72D6" w:rsidP="00CC2C13" w:rsidRDefault="00AD72D6" w14:paraId="3311A765" w14:textId="77777777">
            <w:pPr>
              <w:pStyle w:val="broodtekst"/>
              <w:rPr>
                <w:rFonts w:ascii="Times New Roman" w:hAnsi="Times New Roman"/>
                <w:sz w:val="24"/>
                <w:szCs w:val="24"/>
              </w:rPr>
            </w:pPr>
            <w:r w:rsidRPr="00C81229">
              <w:rPr>
                <w:rFonts w:ascii="Times New Roman" w:hAnsi="Times New Roman"/>
                <w:sz w:val="24"/>
                <w:szCs w:val="24"/>
              </w:rPr>
              <w:t>2021</w:t>
            </w:r>
          </w:p>
        </w:tc>
        <w:tc>
          <w:tcPr>
            <w:tcW w:w="1562" w:type="dxa"/>
            <w:noWrap/>
            <w:tcMar>
              <w:left w:w="57" w:type="dxa"/>
              <w:right w:w="57" w:type="dxa"/>
            </w:tcMar>
            <w:hideMark/>
          </w:tcPr>
          <w:p w:rsidRPr="00C81229" w:rsidR="00AD72D6" w:rsidP="00CC2C13" w:rsidRDefault="00AD72D6" w14:paraId="474FA5E2" w14:textId="77777777">
            <w:pPr>
              <w:pStyle w:val="broodtekst"/>
              <w:jc w:val="right"/>
              <w:rPr>
                <w:rFonts w:ascii="Times New Roman" w:hAnsi="Times New Roman"/>
                <w:sz w:val="24"/>
                <w:szCs w:val="24"/>
              </w:rPr>
            </w:pPr>
            <w:r w:rsidRPr="00C81229">
              <w:rPr>
                <w:rFonts w:ascii="Times New Roman" w:hAnsi="Times New Roman"/>
                <w:sz w:val="24"/>
                <w:szCs w:val="24"/>
              </w:rPr>
              <w:t xml:space="preserve">21.327.000 </w:t>
            </w:r>
          </w:p>
        </w:tc>
        <w:tc>
          <w:tcPr>
            <w:tcW w:w="1503" w:type="dxa"/>
            <w:noWrap/>
            <w:tcMar>
              <w:left w:w="57" w:type="dxa"/>
              <w:right w:w="57" w:type="dxa"/>
            </w:tcMar>
            <w:hideMark/>
          </w:tcPr>
          <w:p w:rsidRPr="00C81229" w:rsidR="00AD72D6" w:rsidP="00CC2C13" w:rsidRDefault="00AD72D6" w14:paraId="559BA0EC" w14:textId="77777777">
            <w:pPr>
              <w:pStyle w:val="broodtekst"/>
              <w:jc w:val="right"/>
              <w:rPr>
                <w:rFonts w:ascii="Times New Roman" w:hAnsi="Times New Roman"/>
                <w:sz w:val="24"/>
                <w:szCs w:val="24"/>
              </w:rPr>
            </w:pPr>
            <w:r w:rsidRPr="00C81229">
              <w:rPr>
                <w:rFonts w:ascii="Times New Roman" w:hAnsi="Times New Roman"/>
                <w:sz w:val="24"/>
                <w:szCs w:val="24"/>
              </w:rPr>
              <w:t xml:space="preserve">5.793.000 </w:t>
            </w:r>
          </w:p>
        </w:tc>
        <w:tc>
          <w:tcPr>
            <w:tcW w:w="1392" w:type="dxa"/>
            <w:noWrap/>
            <w:tcMar>
              <w:left w:w="57" w:type="dxa"/>
              <w:right w:w="57" w:type="dxa"/>
            </w:tcMar>
            <w:hideMark/>
          </w:tcPr>
          <w:p w:rsidRPr="00C81229" w:rsidR="00AD72D6" w:rsidP="00CC2C13" w:rsidRDefault="00AD72D6" w14:paraId="4E79650F" w14:textId="77777777">
            <w:pPr>
              <w:pStyle w:val="broodtekst"/>
              <w:jc w:val="right"/>
              <w:rPr>
                <w:rFonts w:ascii="Times New Roman" w:hAnsi="Times New Roman"/>
                <w:sz w:val="24"/>
                <w:szCs w:val="24"/>
              </w:rPr>
            </w:pPr>
            <w:r w:rsidRPr="00C81229">
              <w:rPr>
                <w:rFonts w:ascii="Times New Roman" w:hAnsi="Times New Roman"/>
                <w:sz w:val="24"/>
                <w:szCs w:val="24"/>
              </w:rPr>
              <w:t xml:space="preserve">4.616.000 </w:t>
            </w:r>
          </w:p>
        </w:tc>
        <w:tc>
          <w:tcPr>
            <w:tcW w:w="1381" w:type="dxa"/>
            <w:noWrap/>
            <w:tcMar>
              <w:left w:w="57" w:type="dxa"/>
              <w:right w:w="57" w:type="dxa"/>
            </w:tcMar>
            <w:hideMark/>
          </w:tcPr>
          <w:p w:rsidRPr="00C81229" w:rsidR="00AD72D6" w:rsidP="00CC2C13" w:rsidRDefault="00AD72D6" w14:paraId="2226DCCC" w14:textId="77777777">
            <w:pPr>
              <w:pStyle w:val="broodtekst"/>
              <w:jc w:val="right"/>
              <w:rPr>
                <w:rFonts w:ascii="Times New Roman" w:hAnsi="Times New Roman"/>
                <w:sz w:val="24"/>
                <w:szCs w:val="24"/>
              </w:rPr>
            </w:pPr>
            <w:r w:rsidRPr="00C81229">
              <w:rPr>
                <w:rFonts w:ascii="Times New Roman" w:hAnsi="Times New Roman"/>
                <w:sz w:val="24"/>
                <w:szCs w:val="24"/>
              </w:rPr>
              <w:t xml:space="preserve">52.089.000 </w:t>
            </w:r>
          </w:p>
        </w:tc>
        <w:tc>
          <w:tcPr>
            <w:tcW w:w="1349" w:type="dxa"/>
            <w:noWrap/>
            <w:tcMar>
              <w:left w:w="57" w:type="dxa"/>
              <w:right w:w="57" w:type="dxa"/>
            </w:tcMar>
            <w:hideMark/>
          </w:tcPr>
          <w:p w:rsidRPr="00C81229" w:rsidR="00AD72D6" w:rsidP="00CC2C13" w:rsidRDefault="00AD72D6" w14:paraId="47F14A9C" w14:textId="77777777">
            <w:pPr>
              <w:pStyle w:val="broodtekst"/>
              <w:jc w:val="right"/>
              <w:rPr>
                <w:rFonts w:ascii="Times New Roman" w:hAnsi="Times New Roman"/>
                <w:sz w:val="24"/>
                <w:szCs w:val="24"/>
              </w:rPr>
            </w:pPr>
            <w:r w:rsidRPr="00C81229">
              <w:rPr>
                <w:rFonts w:ascii="Times New Roman" w:hAnsi="Times New Roman"/>
                <w:sz w:val="24"/>
                <w:szCs w:val="24"/>
              </w:rPr>
              <w:t xml:space="preserve">4.406.000 </w:t>
            </w:r>
          </w:p>
        </w:tc>
        <w:tc>
          <w:tcPr>
            <w:tcW w:w="1237" w:type="dxa"/>
            <w:tcMar>
              <w:left w:w="57" w:type="dxa"/>
              <w:right w:w="57" w:type="dxa"/>
            </w:tcMar>
            <w:vAlign w:val="bottom"/>
          </w:tcPr>
          <w:p w:rsidRPr="00C81229" w:rsidR="00AD72D6" w:rsidP="00CC2C13" w:rsidRDefault="00AD72D6" w14:paraId="0EC82DF9"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88.231.000 </w:t>
            </w:r>
          </w:p>
        </w:tc>
      </w:tr>
      <w:tr w:rsidRPr="00C81229" w:rsidR="00AD72D6" w:rsidTr="00CC2C13" w14:paraId="20B30349" w14:textId="77777777">
        <w:trPr>
          <w:trHeight w:val="288"/>
        </w:trPr>
        <w:tc>
          <w:tcPr>
            <w:tcW w:w="705" w:type="dxa"/>
            <w:noWrap/>
            <w:tcMar>
              <w:left w:w="57" w:type="dxa"/>
              <w:right w:w="57" w:type="dxa"/>
            </w:tcMar>
            <w:hideMark/>
          </w:tcPr>
          <w:p w:rsidRPr="00C81229" w:rsidR="00AD72D6" w:rsidP="00CC2C13" w:rsidRDefault="00AD72D6" w14:paraId="60D30741" w14:textId="77777777">
            <w:pPr>
              <w:pStyle w:val="broodtekst"/>
              <w:rPr>
                <w:rFonts w:ascii="Times New Roman" w:hAnsi="Times New Roman"/>
                <w:sz w:val="24"/>
                <w:szCs w:val="24"/>
              </w:rPr>
            </w:pPr>
            <w:r w:rsidRPr="00C81229">
              <w:rPr>
                <w:rFonts w:ascii="Times New Roman" w:hAnsi="Times New Roman"/>
                <w:sz w:val="24"/>
                <w:szCs w:val="24"/>
              </w:rPr>
              <w:t>2022</w:t>
            </w:r>
          </w:p>
        </w:tc>
        <w:tc>
          <w:tcPr>
            <w:tcW w:w="1562" w:type="dxa"/>
            <w:noWrap/>
            <w:tcMar>
              <w:left w:w="57" w:type="dxa"/>
              <w:right w:w="57" w:type="dxa"/>
            </w:tcMar>
            <w:hideMark/>
          </w:tcPr>
          <w:p w:rsidRPr="00C81229" w:rsidR="00AD72D6" w:rsidP="00CC2C13" w:rsidRDefault="00AD72D6" w14:paraId="1ACA2168" w14:textId="77777777">
            <w:pPr>
              <w:pStyle w:val="broodtekst"/>
              <w:jc w:val="right"/>
              <w:rPr>
                <w:rFonts w:ascii="Times New Roman" w:hAnsi="Times New Roman"/>
                <w:sz w:val="24"/>
                <w:szCs w:val="24"/>
              </w:rPr>
            </w:pPr>
            <w:r w:rsidRPr="00C81229">
              <w:rPr>
                <w:rFonts w:ascii="Times New Roman" w:hAnsi="Times New Roman"/>
                <w:sz w:val="24"/>
                <w:szCs w:val="24"/>
              </w:rPr>
              <w:t xml:space="preserve">29.429.000 </w:t>
            </w:r>
          </w:p>
        </w:tc>
        <w:tc>
          <w:tcPr>
            <w:tcW w:w="1503" w:type="dxa"/>
            <w:noWrap/>
            <w:tcMar>
              <w:left w:w="57" w:type="dxa"/>
              <w:right w:w="57" w:type="dxa"/>
            </w:tcMar>
            <w:hideMark/>
          </w:tcPr>
          <w:p w:rsidRPr="00C81229" w:rsidR="00AD72D6" w:rsidP="00CC2C13" w:rsidRDefault="00AD72D6" w14:paraId="57704F9F" w14:textId="77777777">
            <w:pPr>
              <w:pStyle w:val="broodtekst"/>
              <w:jc w:val="right"/>
              <w:rPr>
                <w:rFonts w:ascii="Times New Roman" w:hAnsi="Times New Roman"/>
                <w:sz w:val="24"/>
                <w:szCs w:val="24"/>
              </w:rPr>
            </w:pPr>
            <w:r w:rsidRPr="00C81229">
              <w:rPr>
                <w:rFonts w:ascii="Times New Roman" w:hAnsi="Times New Roman"/>
                <w:sz w:val="24"/>
                <w:szCs w:val="24"/>
              </w:rPr>
              <w:t xml:space="preserve">5.887.000 </w:t>
            </w:r>
          </w:p>
        </w:tc>
        <w:tc>
          <w:tcPr>
            <w:tcW w:w="1392" w:type="dxa"/>
            <w:noWrap/>
            <w:tcMar>
              <w:left w:w="57" w:type="dxa"/>
              <w:right w:w="57" w:type="dxa"/>
            </w:tcMar>
            <w:hideMark/>
          </w:tcPr>
          <w:p w:rsidRPr="00C81229" w:rsidR="00AD72D6" w:rsidP="00CC2C13" w:rsidRDefault="00AD72D6" w14:paraId="0AAB737C" w14:textId="77777777">
            <w:pPr>
              <w:pStyle w:val="broodtekst"/>
              <w:jc w:val="right"/>
              <w:rPr>
                <w:rFonts w:ascii="Times New Roman" w:hAnsi="Times New Roman"/>
                <w:sz w:val="24"/>
                <w:szCs w:val="24"/>
              </w:rPr>
            </w:pPr>
            <w:r w:rsidRPr="00C81229">
              <w:rPr>
                <w:rFonts w:ascii="Times New Roman" w:hAnsi="Times New Roman"/>
                <w:sz w:val="24"/>
                <w:szCs w:val="24"/>
              </w:rPr>
              <w:t xml:space="preserve">5.442.000 </w:t>
            </w:r>
          </w:p>
        </w:tc>
        <w:tc>
          <w:tcPr>
            <w:tcW w:w="1381" w:type="dxa"/>
            <w:noWrap/>
            <w:tcMar>
              <w:left w:w="57" w:type="dxa"/>
              <w:right w:w="57" w:type="dxa"/>
            </w:tcMar>
            <w:hideMark/>
          </w:tcPr>
          <w:p w:rsidRPr="00C81229" w:rsidR="00AD72D6" w:rsidP="00CC2C13" w:rsidRDefault="00AD72D6" w14:paraId="6E7A2506" w14:textId="77777777">
            <w:pPr>
              <w:pStyle w:val="broodtekst"/>
              <w:jc w:val="right"/>
              <w:rPr>
                <w:rFonts w:ascii="Times New Roman" w:hAnsi="Times New Roman"/>
                <w:sz w:val="24"/>
                <w:szCs w:val="24"/>
              </w:rPr>
            </w:pPr>
            <w:r w:rsidRPr="00C81229">
              <w:rPr>
                <w:rFonts w:ascii="Times New Roman" w:hAnsi="Times New Roman"/>
                <w:sz w:val="24"/>
                <w:szCs w:val="24"/>
              </w:rPr>
              <w:t xml:space="preserve">61.246.000 </w:t>
            </w:r>
          </w:p>
        </w:tc>
        <w:tc>
          <w:tcPr>
            <w:tcW w:w="1349" w:type="dxa"/>
            <w:noWrap/>
            <w:tcMar>
              <w:left w:w="57" w:type="dxa"/>
              <w:right w:w="57" w:type="dxa"/>
            </w:tcMar>
            <w:hideMark/>
          </w:tcPr>
          <w:p w:rsidRPr="00C81229" w:rsidR="00AD72D6" w:rsidP="00CC2C13" w:rsidRDefault="00AD72D6" w14:paraId="5EEB543C" w14:textId="77777777">
            <w:pPr>
              <w:pStyle w:val="broodtekst"/>
              <w:jc w:val="right"/>
              <w:rPr>
                <w:rFonts w:ascii="Times New Roman" w:hAnsi="Times New Roman"/>
                <w:sz w:val="24"/>
                <w:szCs w:val="24"/>
              </w:rPr>
            </w:pPr>
            <w:r w:rsidRPr="00C81229">
              <w:rPr>
                <w:rFonts w:ascii="Times New Roman" w:hAnsi="Times New Roman"/>
                <w:sz w:val="24"/>
                <w:szCs w:val="24"/>
              </w:rPr>
              <w:t xml:space="preserve">5.217.000 </w:t>
            </w:r>
          </w:p>
        </w:tc>
        <w:tc>
          <w:tcPr>
            <w:tcW w:w="1237" w:type="dxa"/>
            <w:tcMar>
              <w:left w:w="57" w:type="dxa"/>
              <w:right w:w="57" w:type="dxa"/>
            </w:tcMar>
            <w:vAlign w:val="bottom"/>
          </w:tcPr>
          <w:p w:rsidRPr="00C81229" w:rsidR="00AD72D6" w:rsidP="00CC2C13" w:rsidRDefault="00AD72D6" w14:paraId="050B61C9"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107.223.000 </w:t>
            </w:r>
          </w:p>
        </w:tc>
      </w:tr>
      <w:tr w:rsidRPr="00C81229" w:rsidR="00AD72D6" w:rsidTr="00CC2C13" w14:paraId="54BB5A40" w14:textId="77777777">
        <w:trPr>
          <w:trHeight w:val="288"/>
        </w:trPr>
        <w:tc>
          <w:tcPr>
            <w:tcW w:w="705" w:type="dxa"/>
            <w:noWrap/>
            <w:tcMar>
              <w:left w:w="57" w:type="dxa"/>
              <w:right w:w="57" w:type="dxa"/>
            </w:tcMar>
            <w:hideMark/>
          </w:tcPr>
          <w:p w:rsidRPr="00C81229" w:rsidR="00AD72D6" w:rsidP="00CC2C13" w:rsidRDefault="00AD72D6" w14:paraId="0E91C1E4" w14:textId="77777777">
            <w:pPr>
              <w:pStyle w:val="broodtekst"/>
              <w:rPr>
                <w:rFonts w:ascii="Times New Roman" w:hAnsi="Times New Roman"/>
                <w:sz w:val="24"/>
                <w:szCs w:val="24"/>
              </w:rPr>
            </w:pPr>
            <w:r w:rsidRPr="00C81229">
              <w:rPr>
                <w:rFonts w:ascii="Times New Roman" w:hAnsi="Times New Roman"/>
                <w:sz w:val="24"/>
                <w:szCs w:val="24"/>
              </w:rPr>
              <w:t>2023</w:t>
            </w:r>
          </w:p>
        </w:tc>
        <w:tc>
          <w:tcPr>
            <w:tcW w:w="1562" w:type="dxa"/>
            <w:noWrap/>
            <w:tcMar>
              <w:left w:w="57" w:type="dxa"/>
              <w:right w:w="57" w:type="dxa"/>
            </w:tcMar>
            <w:hideMark/>
          </w:tcPr>
          <w:p w:rsidRPr="00C81229" w:rsidR="00AD72D6" w:rsidP="00CC2C13" w:rsidRDefault="00AD72D6" w14:paraId="08C80E6A" w14:textId="77777777">
            <w:pPr>
              <w:pStyle w:val="broodtekst"/>
              <w:jc w:val="right"/>
              <w:rPr>
                <w:rFonts w:ascii="Times New Roman" w:hAnsi="Times New Roman"/>
                <w:sz w:val="24"/>
                <w:szCs w:val="24"/>
              </w:rPr>
            </w:pPr>
            <w:r w:rsidRPr="00C81229">
              <w:rPr>
                <w:rFonts w:ascii="Times New Roman" w:hAnsi="Times New Roman"/>
                <w:sz w:val="24"/>
                <w:szCs w:val="24"/>
              </w:rPr>
              <w:t xml:space="preserve">31.637.000 </w:t>
            </w:r>
          </w:p>
        </w:tc>
        <w:tc>
          <w:tcPr>
            <w:tcW w:w="1503" w:type="dxa"/>
            <w:noWrap/>
            <w:tcMar>
              <w:left w:w="57" w:type="dxa"/>
              <w:right w:w="57" w:type="dxa"/>
            </w:tcMar>
            <w:hideMark/>
          </w:tcPr>
          <w:p w:rsidRPr="00C81229" w:rsidR="00AD72D6" w:rsidP="00CC2C13" w:rsidRDefault="00AD72D6" w14:paraId="7DDDB007" w14:textId="77777777">
            <w:pPr>
              <w:pStyle w:val="broodtekst"/>
              <w:jc w:val="right"/>
              <w:rPr>
                <w:rFonts w:ascii="Times New Roman" w:hAnsi="Times New Roman"/>
                <w:sz w:val="24"/>
                <w:szCs w:val="24"/>
              </w:rPr>
            </w:pPr>
            <w:r w:rsidRPr="00C81229">
              <w:rPr>
                <w:rFonts w:ascii="Times New Roman" w:hAnsi="Times New Roman"/>
                <w:sz w:val="24"/>
                <w:szCs w:val="24"/>
              </w:rPr>
              <w:t xml:space="preserve">5.969.000 </w:t>
            </w:r>
          </w:p>
        </w:tc>
        <w:tc>
          <w:tcPr>
            <w:tcW w:w="1392" w:type="dxa"/>
            <w:noWrap/>
            <w:tcMar>
              <w:left w:w="57" w:type="dxa"/>
              <w:right w:w="57" w:type="dxa"/>
            </w:tcMar>
            <w:hideMark/>
          </w:tcPr>
          <w:p w:rsidRPr="00C81229" w:rsidR="00AD72D6" w:rsidP="00CC2C13" w:rsidRDefault="00AD72D6" w14:paraId="3CB6ED3C" w14:textId="77777777">
            <w:pPr>
              <w:pStyle w:val="broodtekst"/>
              <w:jc w:val="right"/>
              <w:rPr>
                <w:rFonts w:ascii="Times New Roman" w:hAnsi="Times New Roman"/>
                <w:sz w:val="24"/>
                <w:szCs w:val="24"/>
              </w:rPr>
            </w:pPr>
            <w:r w:rsidRPr="00C81229">
              <w:rPr>
                <w:rFonts w:ascii="Times New Roman" w:hAnsi="Times New Roman"/>
                <w:sz w:val="24"/>
                <w:szCs w:val="24"/>
              </w:rPr>
              <w:t xml:space="preserve">6.858.000 </w:t>
            </w:r>
          </w:p>
        </w:tc>
        <w:tc>
          <w:tcPr>
            <w:tcW w:w="1381" w:type="dxa"/>
            <w:noWrap/>
            <w:tcMar>
              <w:left w:w="57" w:type="dxa"/>
              <w:right w:w="57" w:type="dxa"/>
            </w:tcMar>
            <w:hideMark/>
          </w:tcPr>
          <w:p w:rsidRPr="00C81229" w:rsidR="00AD72D6" w:rsidP="00CC2C13" w:rsidRDefault="00AD72D6" w14:paraId="50B7F7D4" w14:textId="77777777">
            <w:pPr>
              <w:pStyle w:val="broodtekst"/>
              <w:jc w:val="right"/>
              <w:rPr>
                <w:rFonts w:ascii="Times New Roman" w:hAnsi="Times New Roman"/>
                <w:sz w:val="24"/>
                <w:szCs w:val="24"/>
              </w:rPr>
            </w:pPr>
            <w:r w:rsidRPr="00C81229">
              <w:rPr>
                <w:rFonts w:ascii="Times New Roman" w:hAnsi="Times New Roman"/>
                <w:sz w:val="24"/>
                <w:szCs w:val="24"/>
              </w:rPr>
              <w:t xml:space="preserve">67.001.000 </w:t>
            </w:r>
          </w:p>
        </w:tc>
        <w:tc>
          <w:tcPr>
            <w:tcW w:w="1349" w:type="dxa"/>
            <w:noWrap/>
            <w:tcMar>
              <w:left w:w="57" w:type="dxa"/>
              <w:right w:w="57" w:type="dxa"/>
            </w:tcMar>
            <w:hideMark/>
          </w:tcPr>
          <w:p w:rsidRPr="00C81229" w:rsidR="00AD72D6" w:rsidP="00CC2C13" w:rsidRDefault="00AD72D6" w14:paraId="3CAB6279" w14:textId="77777777">
            <w:pPr>
              <w:pStyle w:val="broodtekst"/>
              <w:jc w:val="right"/>
              <w:rPr>
                <w:rFonts w:ascii="Times New Roman" w:hAnsi="Times New Roman"/>
                <w:sz w:val="24"/>
                <w:szCs w:val="24"/>
              </w:rPr>
            </w:pPr>
            <w:r w:rsidRPr="00C81229">
              <w:rPr>
                <w:rFonts w:ascii="Times New Roman" w:hAnsi="Times New Roman"/>
                <w:sz w:val="24"/>
                <w:szCs w:val="24"/>
              </w:rPr>
              <w:t xml:space="preserve">5.755.000 </w:t>
            </w:r>
          </w:p>
        </w:tc>
        <w:tc>
          <w:tcPr>
            <w:tcW w:w="1237" w:type="dxa"/>
            <w:tcMar>
              <w:left w:w="57" w:type="dxa"/>
              <w:right w:w="57" w:type="dxa"/>
            </w:tcMar>
            <w:vAlign w:val="bottom"/>
          </w:tcPr>
          <w:p w:rsidRPr="00C81229" w:rsidR="00AD72D6" w:rsidP="00CC2C13" w:rsidRDefault="00AD72D6" w14:paraId="15ED895C"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117.221.000 </w:t>
            </w:r>
          </w:p>
        </w:tc>
      </w:tr>
      <w:tr w:rsidRPr="00C81229" w:rsidR="00AD72D6" w:rsidTr="00CC2C13" w14:paraId="6854C21B" w14:textId="77777777">
        <w:trPr>
          <w:trHeight w:val="288"/>
        </w:trPr>
        <w:tc>
          <w:tcPr>
            <w:tcW w:w="705" w:type="dxa"/>
            <w:noWrap/>
            <w:tcMar>
              <w:left w:w="57" w:type="dxa"/>
              <w:right w:w="57" w:type="dxa"/>
            </w:tcMar>
            <w:hideMark/>
          </w:tcPr>
          <w:p w:rsidRPr="00C81229" w:rsidR="00AD72D6" w:rsidP="00CC2C13" w:rsidRDefault="00AD72D6" w14:paraId="32821C32" w14:textId="77777777">
            <w:pPr>
              <w:pStyle w:val="broodtekst"/>
              <w:rPr>
                <w:rFonts w:ascii="Times New Roman" w:hAnsi="Times New Roman"/>
                <w:sz w:val="24"/>
                <w:szCs w:val="24"/>
              </w:rPr>
            </w:pPr>
            <w:r w:rsidRPr="00C81229">
              <w:rPr>
                <w:rFonts w:ascii="Times New Roman" w:hAnsi="Times New Roman"/>
                <w:sz w:val="24"/>
                <w:szCs w:val="24"/>
              </w:rPr>
              <w:t>2024</w:t>
            </w:r>
          </w:p>
        </w:tc>
        <w:tc>
          <w:tcPr>
            <w:tcW w:w="1562" w:type="dxa"/>
            <w:noWrap/>
            <w:tcMar>
              <w:left w:w="57" w:type="dxa"/>
              <w:right w:w="57" w:type="dxa"/>
            </w:tcMar>
            <w:hideMark/>
          </w:tcPr>
          <w:p w:rsidRPr="00C81229" w:rsidR="00AD72D6" w:rsidP="00CC2C13" w:rsidRDefault="00AD72D6" w14:paraId="448086ED" w14:textId="77777777">
            <w:pPr>
              <w:pStyle w:val="broodtekst"/>
              <w:jc w:val="right"/>
              <w:rPr>
                <w:rFonts w:ascii="Times New Roman" w:hAnsi="Times New Roman"/>
                <w:sz w:val="24"/>
                <w:szCs w:val="24"/>
              </w:rPr>
            </w:pPr>
            <w:r w:rsidRPr="00C81229">
              <w:rPr>
                <w:rFonts w:ascii="Times New Roman" w:hAnsi="Times New Roman"/>
                <w:sz w:val="24"/>
                <w:szCs w:val="24"/>
              </w:rPr>
              <w:t xml:space="preserve">30.958.000 </w:t>
            </w:r>
          </w:p>
        </w:tc>
        <w:tc>
          <w:tcPr>
            <w:tcW w:w="1503" w:type="dxa"/>
            <w:noWrap/>
            <w:tcMar>
              <w:left w:w="57" w:type="dxa"/>
              <w:right w:w="57" w:type="dxa"/>
            </w:tcMar>
            <w:hideMark/>
          </w:tcPr>
          <w:p w:rsidRPr="00C81229" w:rsidR="00AD72D6" w:rsidP="00CC2C13" w:rsidRDefault="00AD72D6" w14:paraId="11C506FF" w14:textId="77777777">
            <w:pPr>
              <w:pStyle w:val="broodtekst"/>
              <w:jc w:val="right"/>
              <w:rPr>
                <w:rFonts w:ascii="Times New Roman" w:hAnsi="Times New Roman"/>
                <w:sz w:val="24"/>
                <w:szCs w:val="24"/>
              </w:rPr>
            </w:pPr>
            <w:r w:rsidRPr="00C81229">
              <w:rPr>
                <w:rFonts w:ascii="Times New Roman" w:hAnsi="Times New Roman"/>
                <w:sz w:val="24"/>
                <w:szCs w:val="24"/>
              </w:rPr>
              <w:t xml:space="preserve">5.914.000 </w:t>
            </w:r>
          </w:p>
        </w:tc>
        <w:tc>
          <w:tcPr>
            <w:tcW w:w="1392" w:type="dxa"/>
            <w:noWrap/>
            <w:tcMar>
              <w:left w:w="57" w:type="dxa"/>
              <w:right w:w="57" w:type="dxa"/>
            </w:tcMar>
            <w:hideMark/>
          </w:tcPr>
          <w:p w:rsidRPr="00C81229" w:rsidR="00AD72D6" w:rsidP="00CC2C13" w:rsidRDefault="00AD72D6" w14:paraId="4EAA1065" w14:textId="77777777">
            <w:pPr>
              <w:pStyle w:val="broodtekst"/>
              <w:jc w:val="right"/>
              <w:rPr>
                <w:rFonts w:ascii="Times New Roman" w:hAnsi="Times New Roman"/>
                <w:sz w:val="24"/>
                <w:szCs w:val="24"/>
              </w:rPr>
            </w:pPr>
            <w:r w:rsidRPr="00C81229">
              <w:rPr>
                <w:rFonts w:ascii="Times New Roman" w:hAnsi="Times New Roman"/>
                <w:sz w:val="24"/>
                <w:szCs w:val="24"/>
              </w:rPr>
              <w:t xml:space="preserve">8.353.000 </w:t>
            </w:r>
          </w:p>
        </w:tc>
        <w:tc>
          <w:tcPr>
            <w:tcW w:w="1381" w:type="dxa"/>
            <w:noWrap/>
            <w:tcMar>
              <w:left w:w="57" w:type="dxa"/>
              <w:right w:w="57" w:type="dxa"/>
            </w:tcMar>
            <w:hideMark/>
          </w:tcPr>
          <w:p w:rsidRPr="00C81229" w:rsidR="00AD72D6" w:rsidP="00CC2C13" w:rsidRDefault="00AD72D6" w14:paraId="6D43CF86" w14:textId="77777777">
            <w:pPr>
              <w:pStyle w:val="broodtekst"/>
              <w:jc w:val="right"/>
              <w:rPr>
                <w:rFonts w:ascii="Times New Roman" w:hAnsi="Times New Roman"/>
                <w:sz w:val="24"/>
                <w:szCs w:val="24"/>
              </w:rPr>
            </w:pPr>
            <w:r w:rsidRPr="00C81229">
              <w:rPr>
                <w:rFonts w:ascii="Times New Roman" w:hAnsi="Times New Roman"/>
                <w:sz w:val="24"/>
                <w:szCs w:val="24"/>
              </w:rPr>
              <w:t xml:space="preserve">73.509.000 </w:t>
            </w:r>
          </w:p>
        </w:tc>
        <w:tc>
          <w:tcPr>
            <w:tcW w:w="1349" w:type="dxa"/>
            <w:noWrap/>
            <w:tcMar>
              <w:left w:w="57" w:type="dxa"/>
              <w:right w:w="57" w:type="dxa"/>
            </w:tcMar>
            <w:hideMark/>
          </w:tcPr>
          <w:p w:rsidRPr="00C81229" w:rsidR="00AD72D6" w:rsidP="00CC2C13" w:rsidRDefault="00AD72D6" w14:paraId="5D7D49E7" w14:textId="77777777">
            <w:pPr>
              <w:pStyle w:val="broodtekst"/>
              <w:jc w:val="right"/>
              <w:rPr>
                <w:rFonts w:ascii="Times New Roman" w:hAnsi="Times New Roman"/>
                <w:sz w:val="24"/>
                <w:szCs w:val="24"/>
              </w:rPr>
            </w:pPr>
            <w:r w:rsidRPr="00C81229">
              <w:rPr>
                <w:rFonts w:ascii="Times New Roman" w:hAnsi="Times New Roman"/>
                <w:sz w:val="24"/>
                <w:szCs w:val="24"/>
              </w:rPr>
              <w:t xml:space="preserve">5.875.000 </w:t>
            </w:r>
          </w:p>
        </w:tc>
        <w:tc>
          <w:tcPr>
            <w:tcW w:w="1237" w:type="dxa"/>
            <w:tcMar>
              <w:left w:w="57" w:type="dxa"/>
              <w:right w:w="57" w:type="dxa"/>
            </w:tcMar>
            <w:vAlign w:val="bottom"/>
          </w:tcPr>
          <w:p w:rsidRPr="00C81229" w:rsidR="00AD72D6" w:rsidP="00CC2C13" w:rsidRDefault="00AD72D6" w14:paraId="2A89176F"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124.610.000 </w:t>
            </w:r>
          </w:p>
        </w:tc>
      </w:tr>
      <w:tr w:rsidRPr="00C81229" w:rsidR="00AD72D6" w:rsidTr="00CC2C13" w14:paraId="469348B9" w14:textId="77777777">
        <w:trPr>
          <w:trHeight w:val="288"/>
        </w:trPr>
        <w:tc>
          <w:tcPr>
            <w:tcW w:w="705" w:type="dxa"/>
            <w:noWrap/>
            <w:tcMar>
              <w:left w:w="57" w:type="dxa"/>
              <w:right w:w="57" w:type="dxa"/>
            </w:tcMar>
            <w:hideMark/>
          </w:tcPr>
          <w:p w:rsidRPr="00C81229" w:rsidR="00AD72D6" w:rsidP="00CC2C13" w:rsidRDefault="00AD72D6" w14:paraId="16A77C46" w14:textId="77777777">
            <w:pPr>
              <w:pStyle w:val="broodtekst"/>
              <w:rPr>
                <w:rFonts w:ascii="Times New Roman" w:hAnsi="Times New Roman"/>
                <w:sz w:val="24"/>
                <w:szCs w:val="24"/>
              </w:rPr>
            </w:pPr>
            <w:r w:rsidRPr="00C81229">
              <w:rPr>
                <w:rFonts w:ascii="Times New Roman" w:hAnsi="Times New Roman"/>
                <w:sz w:val="24"/>
                <w:szCs w:val="24"/>
              </w:rPr>
              <w:t xml:space="preserve">Mid-2025 </w:t>
            </w:r>
          </w:p>
        </w:tc>
        <w:tc>
          <w:tcPr>
            <w:tcW w:w="1562" w:type="dxa"/>
            <w:noWrap/>
            <w:tcMar>
              <w:left w:w="57" w:type="dxa"/>
              <w:right w:w="57" w:type="dxa"/>
            </w:tcMar>
            <w:hideMark/>
          </w:tcPr>
          <w:p w:rsidRPr="00C81229" w:rsidR="00AD72D6" w:rsidP="00CC2C13" w:rsidRDefault="00AD72D6" w14:paraId="32574393" w14:textId="77777777">
            <w:pPr>
              <w:pStyle w:val="broodtekst"/>
              <w:jc w:val="right"/>
              <w:rPr>
                <w:rFonts w:ascii="Times New Roman" w:hAnsi="Times New Roman"/>
                <w:sz w:val="24"/>
                <w:szCs w:val="24"/>
              </w:rPr>
            </w:pPr>
            <w:r w:rsidRPr="00C81229">
              <w:rPr>
                <w:rFonts w:ascii="Times New Roman" w:hAnsi="Times New Roman"/>
                <w:sz w:val="24"/>
                <w:szCs w:val="24"/>
              </w:rPr>
              <w:t xml:space="preserve">30.491.000 </w:t>
            </w:r>
          </w:p>
        </w:tc>
        <w:tc>
          <w:tcPr>
            <w:tcW w:w="1503" w:type="dxa"/>
            <w:noWrap/>
            <w:tcMar>
              <w:left w:w="57" w:type="dxa"/>
              <w:right w:w="57" w:type="dxa"/>
            </w:tcMar>
            <w:hideMark/>
          </w:tcPr>
          <w:p w:rsidRPr="00C81229" w:rsidR="00AD72D6" w:rsidP="00CC2C13" w:rsidRDefault="00AD72D6" w14:paraId="58C83671" w14:textId="77777777">
            <w:pPr>
              <w:pStyle w:val="broodtekst"/>
              <w:jc w:val="right"/>
              <w:rPr>
                <w:rFonts w:ascii="Times New Roman" w:hAnsi="Times New Roman"/>
                <w:sz w:val="24"/>
                <w:szCs w:val="24"/>
              </w:rPr>
            </w:pPr>
            <w:r w:rsidRPr="00C81229">
              <w:rPr>
                <w:rFonts w:ascii="Times New Roman" w:hAnsi="Times New Roman"/>
                <w:sz w:val="24"/>
                <w:szCs w:val="24"/>
              </w:rPr>
              <w:t xml:space="preserve">5.914.000 </w:t>
            </w:r>
          </w:p>
        </w:tc>
        <w:tc>
          <w:tcPr>
            <w:tcW w:w="1392" w:type="dxa"/>
            <w:noWrap/>
            <w:tcMar>
              <w:left w:w="57" w:type="dxa"/>
              <w:right w:w="57" w:type="dxa"/>
            </w:tcMar>
            <w:hideMark/>
          </w:tcPr>
          <w:p w:rsidRPr="00C81229" w:rsidR="00AD72D6" w:rsidP="00CC2C13" w:rsidRDefault="00AD72D6" w14:paraId="13DD774D" w14:textId="77777777">
            <w:pPr>
              <w:pStyle w:val="broodtekst"/>
              <w:jc w:val="right"/>
              <w:rPr>
                <w:rFonts w:ascii="Times New Roman" w:hAnsi="Times New Roman"/>
                <w:sz w:val="24"/>
                <w:szCs w:val="24"/>
              </w:rPr>
            </w:pPr>
            <w:r w:rsidRPr="00C81229">
              <w:rPr>
                <w:rFonts w:ascii="Times New Roman" w:hAnsi="Times New Roman"/>
                <w:sz w:val="24"/>
                <w:szCs w:val="24"/>
              </w:rPr>
              <w:t xml:space="preserve">8.415.000 </w:t>
            </w:r>
          </w:p>
        </w:tc>
        <w:tc>
          <w:tcPr>
            <w:tcW w:w="1381" w:type="dxa"/>
            <w:noWrap/>
            <w:tcMar>
              <w:left w:w="57" w:type="dxa"/>
              <w:right w:w="57" w:type="dxa"/>
            </w:tcMar>
            <w:hideMark/>
          </w:tcPr>
          <w:p w:rsidRPr="00C81229" w:rsidR="00AD72D6" w:rsidP="00CC2C13" w:rsidRDefault="00AD72D6" w14:paraId="32368E2E" w14:textId="77777777">
            <w:pPr>
              <w:jc w:val="right"/>
              <w:rPr>
                <w:rFonts w:ascii="Times New Roman" w:hAnsi="Times New Roman" w:cs="Times New Roman"/>
                <w:sz w:val="24"/>
                <w:szCs w:val="24"/>
              </w:rPr>
            </w:pPr>
            <w:r w:rsidRPr="00C81229">
              <w:rPr>
                <w:rFonts w:ascii="Times New Roman" w:hAnsi="Times New Roman" w:cs="Times New Roman"/>
                <w:color w:val="000000"/>
                <w:sz w:val="24"/>
                <w:szCs w:val="24"/>
              </w:rPr>
              <w:t>67.796.000</w:t>
            </w:r>
          </w:p>
        </w:tc>
        <w:tc>
          <w:tcPr>
            <w:tcW w:w="1349" w:type="dxa"/>
            <w:noWrap/>
            <w:tcMar>
              <w:left w:w="57" w:type="dxa"/>
              <w:right w:w="57" w:type="dxa"/>
            </w:tcMar>
            <w:hideMark/>
          </w:tcPr>
          <w:p w:rsidRPr="00C81229" w:rsidR="00AD72D6" w:rsidP="00CC2C13" w:rsidRDefault="00AD72D6" w14:paraId="71F93FF1" w14:textId="77777777">
            <w:pPr>
              <w:pStyle w:val="broodtekst"/>
              <w:jc w:val="right"/>
              <w:rPr>
                <w:rFonts w:ascii="Times New Roman" w:hAnsi="Times New Roman"/>
                <w:sz w:val="24"/>
                <w:szCs w:val="24"/>
              </w:rPr>
            </w:pPr>
            <w:r w:rsidRPr="00C81229">
              <w:rPr>
                <w:rFonts w:ascii="Times New Roman" w:hAnsi="Times New Roman"/>
                <w:sz w:val="24"/>
                <w:szCs w:val="24"/>
              </w:rPr>
              <w:t xml:space="preserve">6.064.000 </w:t>
            </w:r>
          </w:p>
        </w:tc>
        <w:tc>
          <w:tcPr>
            <w:tcW w:w="1237" w:type="dxa"/>
            <w:tcMar>
              <w:left w:w="57" w:type="dxa"/>
              <w:right w:w="57" w:type="dxa"/>
            </w:tcMar>
            <w:vAlign w:val="bottom"/>
          </w:tcPr>
          <w:p w:rsidRPr="00C81229" w:rsidR="00AD72D6" w:rsidP="00CC2C13" w:rsidRDefault="00AD72D6" w14:paraId="0216FA77" w14:textId="77777777">
            <w:pPr>
              <w:pStyle w:val="broodtekst"/>
              <w:jc w:val="right"/>
              <w:rPr>
                <w:rFonts w:ascii="Times New Roman" w:hAnsi="Times New Roman"/>
                <w:sz w:val="24"/>
                <w:szCs w:val="24"/>
              </w:rPr>
            </w:pPr>
            <w:r w:rsidRPr="00C81229">
              <w:rPr>
                <w:rFonts w:ascii="Times New Roman" w:hAnsi="Times New Roman"/>
                <w:b/>
                <w:bCs/>
                <w:color w:val="000000"/>
                <w:sz w:val="24"/>
                <w:szCs w:val="24"/>
              </w:rPr>
              <w:t xml:space="preserve">118.680.000 </w:t>
            </w:r>
          </w:p>
        </w:tc>
      </w:tr>
    </w:tbl>
    <w:p w:rsidRPr="00C81229" w:rsidR="00AD72D6" w:rsidP="00AD72D6" w:rsidRDefault="00AD72D6" w14:paraId="5D86373B" w14:textId="6AED1DB7">
      <w:pPr>
        <w:rPr>
          <w:rStyle w:val="Zwaar"/>
          <w:rFonts w:ascii="Times New Roman" w:hAnsi="Times New Roman" w:eastAsia="Times New Roman" w:cs="Times New Roman"/>
          <w:sz w:val="24"/>
          <w:szCs w:val="24"/>
        </w:rPr>
      </w:pPr>
      <w:r w:rsidRPr="00C81229">
        <w:rPr>
          <w:rFonts w:ascii="Times New Roman" w:hAnsi="Times New Roman" w:eastAsia="Times New Roman" w:cs="Times New Roman"/>
          <w:sz w:val="24"/>
          <w:szCs w:val="24"/>
        </w:rPr>
        <w:t>Bron: UNHCR en IDMC, afgerond op duizendtallen, geraadpleegd op 9 december 2025</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(13):</w:t>
      </w:r>
      <w:r w:rsidRPr="00C81229">
        <w:rPr>
          <w:rFonts w:ascii="Times New Roman" w:hAnsi="Times New Roman" w:eastAsia="Times New Roman" w:cs="Times New Roman"/>
          <w:sz w:val="24"/>
          <w:szCs w:val="24"/>
        </w:rPr>
        <w:br/>
        <w:t>Kunt u toelichten waarom de Meerjaren Productie Prognose (MPP) lager is dan geraamd?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De Meerjaren Productie Prognose (MPP) is een periodiek overzicht van prognoses voor de migratieketen. Inherent aan een prognose is dat deze aan vele externe en interne factoren onderhevig is en daardoor complex is, zeker bij een volatiel onderwerp als migratie. Om die reden wordt er in de MPP gewerkt met bandbreedtes en wordt de MPP periodiek herijkt op basis van de inzichten, onzekerheden en aannames die op dat moment van kracht zijn.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De asielinstroom in Nederland en de EU is in 2025 lager dan in de voorgaande jaren. De daling in de asielinstroom in Nederland komt met name door de Syrische machtswisseling. De Syrische instroom heeft de afgelopen jaren een significant deel gevormd van de instroom in Nederland.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(14):</w:t>
      </w:r>
      <w:r w:rsidRPr="00C81229">
        <w:rPr>
          <w:rFonts w:ascii="Times New Roman" w:hAnsi="Times New Roman" w:eastAsia="Times New Roman" w:cs="Times New Roman"/>
          <w:sz w:val="24"/>
          <w:szCs w:val="24"/>
        </w:rPr>
        <w:br/>
        <w:t>Waarom zijn de werkelijke kosten per asielaanvraag bij de IND hoger dan verwacht?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Door het besluit- en vertrek moriatorium Syrië en de daaropvolgende aanpassing van het landenbeleid is de IND meer tijd en middelen kwijt aan het behandelen van zaken van Syrische asielzoekers. Door deze verandering in de samenstelling van de asielaanvragen kan de IND minder beslissingen afdoen met dezelfde middelen.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(15):</w:t>
      </w:r>
      <w:r w:rsidRPr="00C81229">
        <w:rPr>
          <w:rFonts w:ascii="Times New Roman" w:hAnsi="Times New Roman" w:eastAsia="Times New Roman" w:cs="Times New Roman"/>
          <w:sz w:val="24"/>
          <w:szCs w:val="24"/>
        </w:rPr>
        <w:br/>
        <w:t>Kunt u de voortgang van de pilot van de procesbeschikbaarheidslocaties toelichten?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De procesbeschikbaarheidslocatie is een onderdeel van de pilot procesbeschikbaarheidsaanpak. Het doel van deze pilot is het versneld afhandelen van asielaanvragen die op basis van het land van herkomst van de aanvrager als “kansarm” worden ingeschat. Daarnaast zijn er binnen de pilot mogelijkheden om een strikter regime toe te passen op het moment dat de aanvrager zich niet aan de afspraken houdt of overlastgevend gedrag laat zien. De procesbeschikbaarheidslocatie (PBL) is erop gericht om asielzoekers versneld af te handelen (binnen 4 weken). Er zitten op dit moment geen personen geplaatst in de pbl. De Dublinclaimanten die overlast veroorzaken, zoals een winkeldiefstal, worden in de verscherpt toezicht locatie (vtl) geplaatst. De Dublinclaimanten die overlast veroorzaken, zoals een winkeldiefstal, worden in de verscherpt toezicht locatie (vtl) geplaatst. Er zitten op dit moment 71 personen in de vtl. De werking van de pilot procesbeschikbaarheidsaanpak wordt de komende tijd met de keten geëvalueerd. Hierbij wordt ook het aantal plekken betrokken. Hierover wordt de Kamer in het eerste kwartaal geïnformeerd.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lastRenderedPageBreak/>
        <w:br/>
      </w:r>
      <w:r w:rsidRPr="00C81229">
        <w:rPr>
          <w:rFonts w:ascii="Times New Roman" w:hAnsi="Times New Roman" w:eastAsia="Times New Roman" w:cs="Times New Roman"/>
          <w:b/>
          <w:bCs/>
          <w:sz w:val="24"/>
          <w:szCs w:val="24"/>
        </w:rPr>
        <w:t>Vraag (16):</w:t>
      </w:r>
      <w:r w:rsidRPr="00C81229">
        <w:rPr>
          <w:rFonts w:ascii="Times New Roman" w:hAnsi="Times New Roman" w:eastAsia="Times New Roman" w:cs="Times New Roman"/>
          <w:sz w:val="24"/>
          <w:szCs w:val="24"/>
        </w:rPr>
        <w:br/>
        <w:t>Kan worden toegelicht waarom er 8 miljoen euro naar Vluchtelingenwerk Nederland gaat, ondanks de bezuinigingen?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ministerie van Asiel en Migratie heeft vanaf 2024 gesprekken gevoerd met VluchtelingenWerk Nederland (VWN) om de subsidierelatie aan te passen in overeenstemming met de Rijksbegroting. In zowel 2024 als 2025 is aan VWN een subsidie toegekend van €23 miljoen. Dit bedrag bleef in 2025 gehandhaafd omdat de Rijksoverheid verplicht is een redelijke termijn te verlenen aan organisaties bij wijzigingen in hun subsidierelatie, indien deze voor drie opeenvolgende jaren heeft bestaan. Mede op basis van een gerechtelijke uitspraak is aan VWN zo'n redelijke termijn geboden.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(17):</w:t>
      </w:r>
      <w:r w:rsidRPr="00C81229">
        <w:rPr>
          <w:rFonts w:ascii="Times New Roman" w:hAnsi="Times New Roman" w:eastAsia="Times New Roman" w:cs="Times New Roman"/>
          <w:sz w:val="24"/>
          <w:szCs w:val="24"/>
        </w:rPr>
        <w:br/>
        <w:t>Kunt u uitsplitsen waar de 72 miljoen euro extra voor de IND voor gebruikt wordt?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De ca. 72 mln. extra voor de IND is voor de dekking van de tegenvaller ter hoogte van 160 mln. voor hogere kosten van de dwangsommen van de IND. De resterende dekking komt uit de per saldo meevaller op het IND budget van ca. 87 mln.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(18):</w:t>
      </w:r>
      <w:r w:rsidRPr="00C81229">
        <w:rPr>
          <w:rFonts w:ascii="Times New Roman" w:hAnsi="Times New Roman" w:eastAsia="Times New Roman" w:cs="Times New Roman"/>
          <w:sz w:val="24"/>
          <w:szCs w:val="24"/>
        </w:rPr>
        <w:br/>
        <w:t>Kunt u uitsplitsen waar de 3,6 miljard euro van het COA naartoe gaat?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COA ontvangt in 2025 een bedrag van 2,397 miljard euro ten behoeve van de PxQ financiering van opvangplekken. Daarnaast ontvangt het COA nog 1,147 miljard euro voor de hogere crisisnoodopvangkosten. De overige middelen (46 miljoen euro) zijn specifieke bijdragen voor specifieke projecten. Hierbinnen zijn de bijdrage voor verduurzaming rijksvastgoed (15,2 miljoen euro), de bijdrage voor tegengaan van overlast (13.6 miljoen euro) en de bijdrage voor flexwoningen (16 miljoen euro) de grootste posten.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(19):</w:t>
      </w:r>
      <w:r w:rsidRPr="00C81229">
        <w:rPr>
          <w:rFonts w:ascii="Times New Roman" w:hAnsi="Times New Roman" w:eastAsia="Times New Roman" w:cs="Times New Roman"/>
          <w:sz w:val="24"/>
          <w:szCs w:val="24"/>
        </w:rPr>
        <w:br/>
        <w:t>Hoeveel is er dit jaar aan dwangsommen uitgekeerd?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Er is tot en met november 2025 een bedrag van ca. 64 miljoen euro uitgekeerd aan dwangsommen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(20):</w:t>
      </w:r>
      <w:r w:rsidRPr="00C81229">
        <w:rPr>
          <w:rFonts w:ascii="Times New Roman" w:hAnsi="Times New Roman" w:eastAsia="Times New Roman" w:cs="Times New Roman"/>
          <w:sz w:val="24"/>
          <w:szCs w:val="24"/>
        </w:rPr>
        <w:br/>
        <w:t>Hoeveel vreemdelingen hebben een dwangsom ontvangen? Wat is het maximale bedrag van deze dwangsom?</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is niet mogelijk om inzichtelijk te maken hoeveel vreemdelingen een dwangsom hebben ontvangen, omdat de IND met een zaaksysteem werkt. Een asielzoeker kan meerdere lopende procedures hebben en een dwangsom-uitspraak kan zaken van meerdere asielzoekers betreffen. De hoogte van het maximale dwangsombedrag wordt door de rechtspraak bepaald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(21):</w:t>
      </w:r>
      <w:r w:rsidRPr="00C81229">
        <w:rPr>
          <w:rFonts w:ascii="Times New Roman" w:hAnsi="Times New Roman" w:eastAsia="Times New Roman" w:cs="Times New Roman"/>
          <w:sz w:val="24"/>
          <w:szCs w:val="24"/>
        </w:rPr>
        <w:br/>
        <w:t>Kunt u een overzicht verstrekken met alle COA-locaties?</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lastRenderedPageBreak/>
        <w:t>Gelet op het feit dat er meer dan 300 COA locaties zijn wordt uw Kamer verwezen naar de website van het COA. Hierop is een accuraat overzicht van alle COA locaties (tijdelijk en regulier) te vinden. (COA - Locatiezoeker | www.coa.nl)</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(22):</w:t>
      </w:r>
      <w:r w:rsidRPr="00C81229">
        <w:rPr>
          <w:rFonts w:ascii="Times New Roman" w:hAnsi="Times New Roman" w:eastAsia="Times New Roman" w:cs="Times New Roman"/>
          <w:sz w:val="24"/>
          <w:szCs w:val="24"/>
        </w:rPr>
        <w:br/>
        <w:t>In welke gemeenten ligt er een voorstel voor de komst van een asielzoekerscentrum?</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Om aan de opvangopgave te kunnen voldoen is de inzet van gemeenten noodzakelijk. Over locaties die nog aan collegebesluit onderhavig zijn wordt door het COA echter niet gerapporteerd.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(23):</w:t>
      </w:r>
      <w:r w:rsidRPr="00C81229">
        <w:rPr>
          <w:rFonts w:ascii="Times New Roman" w:hAnsi="Times New Roman" w:eastAsia="Times New Roman" w:cs="Times New Roman"/>
          <w:sz w:val="24"/>
          <w:szCs w:val="24"/>
        </w:rPr>
        <w:br/>
        <w:t>Hoeveel uitgeprocedeerden verblijven er momenteel in een gemeentelijke opvang? Hoeveel uitgeprocedeerden mochten hier blijven vanwege de beslissing van de rechter?</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is niet bekend hoeveel uitgeprocedeerden er in totaal in een gemeentelijke opvang verblijven.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Voorheen werd in het kader van het programma Landelijke Vreemdelingen Voorziening (LVV) in gemeenten onderdak geboden aan vreemdelingen zonder recht op verblijf of rijksopvang. Daarnaast werd er onderdak geboden door gemeenten in bed-bad-brood voorzieningen. Het kan hierbij zowel om uitgeprocedeerde vreemdelingen gaan als om vreemdelingen die niet zijn uitgeprocedeerd.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Op 31 december 2024 verbleven voor zover bekend 551 personen in de LVV. De rijksbijdrage aan de LVV is per 1 januari 2025 beëindigd; sindsdien is niet meer geregistreerd hoeveel personen er in totaal in de gemeentelijke opvang verblijven. Ook is niet bekend hoe veel personen er daarnaast in bed-bad-brood voorzieningen verblijven.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Een groot aantal voormalig LVV-deelnemers heeft bezwaar gemaakt tegen de beëindiging van de rijksbijdrage. Aan 279 bezwaarden is door de rechter een voorlopige voorziening toegewezen, hetgeen inhoudt dat de minister hen opvang moet bieden tot een aantal weken na de beslissing op hun bezwaar dan wel beroep. Deze voorlopige voorzieningen zijn van tijdelijke aard. Een voorlopig voorziening zegt niets over het uiteindelijke oordeel van de rechter over de rechtmatigheid van de beëindiging van de LVV. Ook doet een uitspraak van de voorzieningenrechter niet af aan de vertrekplicht van betreffende vreemdelingen.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(24):</w:t>
      </w:r>
      <w:r w:rsidRPr="00C81229">
        <w:rPr>
          <w:rFonts w:ascii="Times New Roman" w:hAnsi="Times New Roman" w:eastAsia="Times New Roman" w:cs="Times New Roman"/>
          <w:sz w:val="24"/>
          <w:szCs w:val="24"/>
        </w:rPr>
        <w:br/>
        <w:t>Wat is momenteel de beschikbare capaciteit van de vreemdelingenbewaring?</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Momenteel beschikt de Dienst Justitiële Inrichtingen over ca. 530 plekken voor vreemdelingenbewaring.</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(25):</w:t>
      </w:r>
      <w:r w:rsidRPr="00C81229">
        <w:rPr>
          <w:rFonts w:ascii="Times New Roman" w:hAnsi="Times New Roman" w:eastAsia="Times New Roman" w:cs="Times New Roman"/>
          <w:sz w:val="24"/>
          <w:szCs w:val="24"/>
        </w:rPr>
        <w:br/>
        <w:t>Hoe vaak heeft de Dienst Terugkeer en Vertrek (DT&amp;V) een geplande uitzetting afgebroken als gevolg van frustratie van het terugkeerproces? Hoeveel kosten hebben de DT&amp;V en de Dienst Vervoer en Ondersteuning gemaakt voor uitzettingen die afgebroken zijn?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 xml:space="preserve">In 2025 (tot en met november) zijn in totaal 2.090 door DTenV geboekte vluchten geannuleerd. Dit betreft 37% van de in totaal 5590 geboekte vluchten tot en met november </w:t>
      </w:r>
      <w:r w:rsidRPr="00C81229">
        <w:rPr>
          <w:rFonts w:ascii="Times New Roman" w:hAnsi="Times New Roman" w:eastAsia="Times New Roman" w:cs="Times New Roman"/>
          <w:sz w:val="24"/>
          <w:szCs w:val="24"/>
        </w:rPr>
        <w:lastRenderedPageBreak/>
        <w:t>2025. Het gaat hierbij zowel om vluchten ten behoeve van zelfstandig vertrek als uitzettingen. In circa 1.270 gevallen is de annulering te relateren aan het handelen van de vreemdeling. De meest voorkomende situaties zijn onttrekken aan overheidstoezicht (840) en het indienen van nieuwe procedures (340). Verzet kort voorafgaand aan de vlucht komt minder vaak voor (60). De kosten van annuleringen hangen nauw samen met individuele eigenschappen van een zaak en raken diverse uitvoeringsorganisaties zoals DTenV, KMar en de Dienst Vervoer en Ondersteuning. Er is daarom geen overkoepelend beeld van deze kosten.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Gezien de weerbarstigheid van terugkeerprocedures werkt DTenV in de regel met tickets die wijzigbaar dan wel annuleerbaar zijn. De keuze voor een ticket, uiteenlopend van niet wijzig- of annuleerbaar tot kosteloos volledig annuleerbaar, wordt gemaakt op basis van ervaringscijfers.</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(26):</w:t>
      </w:r>
      <w:r w:rsidRPr="00C81229">
        <w:rPr>
          <w:rFonts w:ascii="Times New Roman" w:hAnsi="Times New Roman" w:eastAsia="Times New Roman" w:cs="Times New Roman"/>
          <w:sz w:val="24"/>
          <w:szCs w:val="24"/>
        </w:rPr>
        <w:br/>
        <w:t>Voor welke landen is het inwilligingspercentage lager dan 20%?</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Onderstaande tabel laat de nationaliteiten en het inwilligingspercentage in eerste aanleg zien van de personen die in de EU asiel hebben aangevraagd in 2024. Verder zijn personen met EU-nationaliteit buiten beschouwing gelaten alsmede de nationaliteiten die geen asielaanvraag hebben ingediend.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Style w:val="Zwaar"/>
          <w:rFonts w:ascii="Times New Roman" w:hAnsi="Times New Roman" w:eastAsia="Times New Roman" w:cs="Times New Roman"/>
          <w:sz w:val="24"/>
          <w:szCs w:val="24"/>
        </w:rPr>
        <w:t>Nationaliteiten van personen die in de EU-27 een asielaanvraag hebben ingediend met een inwilligingspercentage lager dan 20% in het jaar 2024</w:t>
      </w:r>
    </w:p>
    <w:tbl>
      <w:tblPr>
        <w:tblStyle w:val="Tabelraster"/>
        <w:tblW w:w="0" w:type="auto"/>
        <w:tblLook w:val="04A0" w:firstRow="1" w:lastRow="0" w:firstColumn="1" w:lastColumn="0" w:noHBand="0" w:noVBand="1"/>
      </w:tblPr>
      <w:tblGrid>
        <w:gridCol w:w="3397"/>
        <w:gridCol w:w="2496"/>
      </w:tblGrid>
      <w:tr w:rsidRPr="00C81229" w:rsidR="00AD72D6" w:rsidTr="00CC2C13" w14:paraId="1B0F4F47" w14:textId="77777777">
        <w:trPr>
          <w:trHeight w:val="288"/>
        </w:trPr>
        <w:tc>
          <w:tcPr>
            <w:tcW w:w="3397" w:type="dxa"/>
            <w:noWrap/>
            <w:vAlign w:val="center"/>
            <w:hideMark/>
          </w:tcPr>
          <w:p w:rsidRPr="00C81229" w:rsidR="00AD72D6" w:rsidP="00CC2C13" w:rsidRDefault="00AD72D6" w14:paraId="0101B0C6" w14:textId="77777777">
            <w:pPr>
              <w:pStyle w:val="broodtekst"/>
              <w:rPr>
                <w:rFonts w:ascii="Times New Roman" w:hAnsi="Times New Roman"/>
                <w:sz w:val="24"/>
                <w:szCs w:val="24"/>
              </w:rPr>
            </w:pPr>
            <w:r w:rsidRPr="00C81229">
              <w:rPr>
                <w:rFonts w:ascii="Times New Roman" w:hAnsi="Times New Roman"/>
                <w:sz w:val="24"/>
                <w:szCs w:val="24"/>
              </w:rPr>
              <w:t>Land van nationaliteit</w:t>
            </w:r>
          </w:p>
        </w:tc>
        <w:tc>
          <w:tcPr>
            <w:tcW w:w="2318" w:type="dxa"/>
            <w:noWrap/>
            <w:vAlign w:val="center"/>
            <w:hideMark/>
          </w:tcPr>
          <w:p w:rsidRPr="00C81229" w:rsidR="00AD72D6" w:rsidP="00CC2C13" w:rsidRDefault="00AD72D6" w14:paraId="38E74358" w14:textId="77777777">
            <w:pPr>
              <w:pStyle w:val="broodtekst"/>
              <w:rPr>
                <w:rFonts w:ascii="Times New Roman" w:hAnsi="Times New Roman"/>
                <w:sz w:val="24"/>
                <w:szCs w:val="24"/>
              </w:rPr>
            </w:pPr>
            <w:r w:rsidRPr="00C81229">
              <w:rPr>
                <w:rFonts w:ascii="Times New Roman" w:hAnsi="Times New Roman"/>
                <w:sz w:val="24"/>
                <w:szCs w:val="24"/>
              </w:rPr>
              <w:t>Inwilligingspercentage</w:t>
            </w:r>
            <w:r w:rsidRPr="00C81229">
              <w:rPr>
                <w:rStyle w:val="Voetnootmarkering"/>
                <w:rFonts w:ascii="Times New Roman" w:hAnsi="Times New Roman" w:eastAsiaTheme="majorEastAsia"/>
                <w:sz w:val="24"/>
                <w:szCs w:val="24"/>
              </w:rPr>
              <w:footnoteReference w:id="1"/>
            </w:r>
          </w:p>
        </w:tc>
      </w:tr>
      <w:tr w:rsidRPr="00C81229" w:rsidR="00AD72D6" w:rsidTr="00CC2C13" w14:paraId="440CD178" w14:textId="77777777">
        <w:trPr>
          <w:trHeight w:val="288"/>
        </w:trPr>
        <w:tc>
          <w:tcPr>
            <w:tcW w:w="3397" w:type="dxa"/>
            <w:noWrap/>
            <w:vAlign w:val="center"/>
            <w:hideMark/>
          </w:tcPr>
          <w:p w:rsidRPr="00C81229" w:rsidR="00AD72D6" w:rsidP="00CC2C13" w:rsidRDefault="00AD72D6" w14:paraId="35612099" w14:textId="77777777">
            <w:pPr>
              <w:pStyle w:val="broodtekst"/>
              <w:rPr>
                <w:rFonts w:ascii="Times New Roman" w:hAnsi="Times New Roman"/>
                <w:sz w:val="24"/>
                <w:szCs w:val="24"/>
              </w:rPr>
            </w:pPr>
            <w:r w:rsidRPr="00C81229">
              <w:rPr>
                <w:rFonts w:ascii="Times New Roman" w:hAnsi="Times New Roman"/>
                <w:sz w:val="24"/>
                <w:szCs w:val="24"/>
              </w:rPr>
              <w:t>Tsjaad</w:t>
            </w:r>
          </w:p>
        </w:tc>
        <w:tc>
          <w:tcPr>
            <w:tcW w:w="2318" w:type="dxa"/>
            <w:noWrap/>
            <w:vAlign w:val="center"/>
            <w:hideMark/>
          </w:tcPr>
          <w:p w:rsidRPr="00C81229" w:rsidR="00AD72D6" w:rsidP="00CC2C13" w:rsidRDefault="00AD72D6" w14:paraId="6A2C6432" w14:textId="77777777">
            <w:pPr>
              <w:pStyle w:val="broodtekst"/>
              <w:rPr>
                <w:rFonts w:ascii="Times New Roman" w:hAnsi="Times New Roman"/>
                <w:sz w:val="24"/>
                <w:szCs w:val="24"/>
              </w:rPr>
            </w:pPr>
            <w:r w:rsidRPr="00C81229">
              <w:rPr>
                <w:rFonts w:ascii="Times New Roman" w:hAnsi="Times New Roman"/>
                <w:sz w:val="24"/>
                <w:szCs w:val="24"/>
              </w:rPr>
              <w:t>19%</w:t>
            </w:r>
          </w:p>
        </w:tc>
      </w:tr>
      <w:tr w:rsidRPr="00C81229" w:rsidR="00AD72D6" w:rsidTr="00CC2C13" w14:paraId="52AD0501" w14:textId="77777777">
        <w:trPr>
          <w:trHeight w:val="288"/>
        </w:trPr>
        <w:tc>
          <w:tcPr>
            <w:tcW w:w="3397" w:type="dxa"/>
            <w:noWrap/>
            <w:vAlign w:val="center"/>
            <w:hideMark/>
          </w:tcPr>
          <w:p w:rsidRPr="00C81229" w:rsidR="00AD72D6" w:rsidP="00CC2C13" w:rsidRDefault="00AD72D6" w14:paraId="3ACCB35F" w14:textId="77777777">
            <w:pPr>
              <w:pStyle w:val="broodtekst"/>
              <w:rPr>
                <w:rFonts w:ascii="Times New Roman" w:hAnsi="Times New Roman"/>
                <w:sz w:val="24"/>
                <w:szCs w:val="24"/>
              </w:rPr>
            </w:pPr>
            <w:r w:rsidRPr="00C81229">
              <w:rPr>
                <w:rFonts w:ascii="Times New Roman" w:hAnsi="Times New Roman"/>
                <w:sz w:val="24"/>
                <w:szCs w:val="24"/>
              </w:rPr>
              <w:t>Sri Lanka</w:t>
            </w:r>
          </w:p>
        </w:tc>
        <w:tc>
          <w:tcPr>
            <w:tcW w:w="2318" w:type="dxa"/>
            <w:noWrap/>
            <w:vAlign w:val="center"/>
            <w:hideMark/>
          </w:tcPr>
          <w:p w:rsidRPr="00C81229" w:rsidR="00AD72D6" w:rsidP="00CC2C13" w:rsidRDefault="00AD72D6" w14:paraId="5A0A27FD" w14:textId="77777777">
            <w:pPr>
              <w:pStyle w:val="broodtekst"/>
              <w:rPr>
                <w:rFonts w:ascii="Times New Roman" w:hAnsi="Times New Roman"/>
                <w:sz w:val="24"/>
                <w:szCs w:val="24"/>
              </w:rPr>
            </w:pPr>
            <w:r w:rsidRPr="00C81229">
              <w:rPr>
                <w:rFonts w:ascii="Times New Roman" w:hAnsi="Times New Roman"/>
                <w:sz w:val="24"/>
                <w:szCs w:val="24"/>
              </w:rPr>
              <w:t>18%</w:t>
            </w:r>
          </w:p>
        </w:tc>
      </w:tr>
      <w:tr w:rsidRPr="00C81229" w:rsidR="00AD72D6" w:rsidTr="00CC2C13" w14:paraId="29DCF193" w14:textId="77777777">
        <w:trPr>
          <w:trHeight w:val="288"/>
        </w:trPr>
        <w:tc>
          <w:tcPr>
            <w:tcW w:w="3397" w:type="dxa"/>
            <w:noWrap/>
            <w:vAlign w:val="center"/>
            <w:hideMark/>
          </w:tcPr>
          <w:p w:rsidRPr="00C81229" w:rsidR="00AD72D6" w:rsidP="00CC2C13" w:rsidRDefault="00AD72D6" w14:paraId="52A5C703" w14:textId="77777777">
            <w:pPr>
              <w:pStyle w:val="broodtekst"/>
              <w:rPr>
                <w:rFonts w:ascii="Times New Roman" w:hAnsi="Times New Roman"/>
                <w:sz w:val="24"/>
                <w:szCs w:val="24"/>
              </w:rPr>
            </w:pPr>
            <w:r w:rsidRPr="00C81229">
              <w:rPr>
                <w:rFonts w:ascii="Times New Roman" w:hAnsi="Times New Roman"/>
                <w:sz w:val="24"/>
                <w:szCs w:val="24"/>
              </w:rPr>
              <w:t>Tanzania</w:t>
            </w:r>
          </w:p>
        </w:tc>
        <w:tc>
          <w:tcPr>
            <w:tcW w:w="2318" w:type="dxa"/>
            <w:noWrap/>
            <w:vAlign w:val="center"/>
            <w:hideMark/>
          </w:tcPr>
          <w:p w:rsidRPr="00C81229" w:rsidR="00AD72D6" w:rsidP="00CC2C13" w:rsidRDefault="00AD72D6" w14:paraId="3CD09B27" w14:textId="77777777">
            <w:pPr>
              <w:pStyle w:val="broodtekst"/>
              <w:rPr>
                <w:rFonts w:ascii="Times New Roman" w:hAnsi="Times New Roman"/>
                <w:sz w:val="24"/>
                <w:szCs w:val="24"/>
              </w:rPr>
            </w:pPr>
            <w:r w:rsidRPr="00C81229">
              <w:rPr>
                <w:rFonts w:ascii="Times New Roman" w:hAnsi="Times New Roman"/>
                <w:sz w:val="24"/>
                <w:szCs w:val="24"/>
              </w:rPr>
              <w:t>18%</w:t>
            </w:r>
          </w:p>
        </w:tc>
      </w:tr>
      <w:tr w:rsidRPr="00C81229" w:rsidR="00AD72D6" w:rsidTr="00CC2C13" w14:paraId="158546DF" w14:textId="77777777">
        <w:trPr>
          <w:trHeight w:val="288"/>
        </w:trPr>
        <w:tc>
          <w:tcPr>
            <w:tcW w:w="3397" w:type="dxa"/>
            <w:noWrap/>
            <w:vAlign w:val="center"/>
            <w:hideMark/>
          </w:tcPr>
          <w:p w:rsidRPr="00C81229" w:rsidR="00AD72D6" w:rsidP="00CC2C13" w:rsidRDefault="00AD72D6" w14:paraId="1C2C560B" w14:textId="77777777">
            <w:pPr>
              <w:pStyle w:val="broodtekst"/>
              <w:rPr>
                <w:rFonts w:ascii="Times New Roman" w:hAnsi="Times New Roman"/>
                <w:sz w:val="24"/>
                <w:szCs w:val="24"/>
              </w:rPr>
            </w:pPr>
            <w:r w:rsidRPr="00C81229">
              <w:rPr>
                <w:rFonts w:ascii="Times New Roman" w:hAnsi="Times New Roman"/>
                <w:sz w:val="24"/>
                <w:szCs w:val="24"/>
              </w:rPr>
              <w:t>Congo</w:t>
            </w:r>
          </w:p>
        </w:tc>
        <w:tc>
          <w:tcPr>
            <w:tcW w:w="2318" w:type="dxa"/>
            <w:noWrap/>
            <w:vAlign w:val="center"/>
            <w:hideMark/>
          </w:tcPr>
          <w:p w:rsidRPr="00C81229" w:rsidR="00AD72D6" w:rsidP="00CC2C13" w:rsidRDefault="00AD72D6" w14:paraId="6BED9BF7" w14:textId="77777777">
            <w:pPr>
              <w:pStyle w:val="broodtekst"/>
              <w:rPr>
                <w:rFonts w:ascii="Times New Roman" w:hAnsi="Times New Roman"/>
                <w:sz w:val="24"/>
                <w:szCs w:val="24"/>
              </w:rPr>
            </w:pPr>
            <w:r w:rsidRPr="00C81229">
              <w:rPr>
                <w:rFonts w:ascii="Times New Roman" w:hAnsi="Times New Roman"/>
                <w:sz w:val="24"/>
                <w:szCs w:val="24"/>
              </w:rPr>
              <w:t>18%</w:t>
            </w:r>
          </w:p>
        </w:tc>
      </w:tr>
      <w:tr w:rsidRPr="00C81229" w:rsidR="00AD72D6" w:rsidTr="00CC2C13" w14:paraId="431DF567" w14:textId="77777777">
        <w:trPr>
          <w:trHeight w:val="288"/>
        </w:trPr>
        <w:tc>
          <w:tcPr>
            <w:tcW w:w="3397" w:type="dxa"/>
            <w:noWrap/>
            <w:vAlign w:val="center"/>
            <w:hideMark/>
          </w:tcPr>
          <w:p w:rsidRPr="00C81229" w:rsidR="00AD72D6" w:rsidP="00CC2C13" w:rsidRDefault="00AD72D6" w14:paraId="34FCA178" w14:textId="77777777">
            <w:pPr>
              <w:pStyle w:val="broodtekst"/>
              <w:rPr>
                <w:rFonts w:ascii="Times New Roman" w:hAnsi="Times New Roman"/>
                <w:sz w:val="24"/>
                <w:szCs w:val="24"/>
              </w:rPr>
            </w:pPr>
            <w:r w:rsidRPr="00C81229">
              <w:rPr>
                <w:rFonts w:ascii="Times New Roman" w:hAnsi="Times New Roman"/>
                <w:sz w:val="24"/>
                <w:szCs w:val="24"/>
              </w:rPr>
              <w:t>Gabon</w:t>
            </w:r>
          </w:p>
        </w:tc>
        <w:tc>
          <w:tcPr>
            <w:tcW w:w="2318" w:type="dxa"/>
            <w:noWrap/>
            <w:vAlign w:val="center"/>
            <w:hideMark/>
          </w:tcPr>
          <w:p w:rsidRPr="00C81229" w:rsidR="00AD72D6" w:rsidP="00CC2C13" w:rsidRDefault="00AD72D6" w14:paraId="5ACB44DF" w14:textId="77777777">
            <w:pPr>
              <w:pStyle w:val="broodtekst"/>
              <w:rPr>
                <w:rFonts w:ascii="Times New Roman" w:hAnsi="Times New Roman"/>
                <w:sz w:val="24"/>
                <w:szCs w:val="24"/>
              </w:rPr>
            </w:pPr>
            <w:r w:rsidRPr="00C81229">
              <w:rPr>
                <w:rFonts w:ascii="Times New Roman" w:hAnsi="Times New Roman"/>
                <w:sz w:val="24"/>
                <w:szCs w:val="24"/>
              </w:rPr>
              <w:t>18%</w:t>
            </w:r>
          </w:p>
        </w:tc>
      </w:tr>
      <w:tr w:rsidRPr="00C81229" w:rsidR="00AD72D6" w:rsidTr="00CC2C13" w14:paraId="4C24FE9B" w14:textId="77777777">
        <w:trPr>
          <w:trHeight w:val="288"/>
        </w:trPr>
        <w:tc>
          <w:tcPr>
            <w:tcW w:w="3397" w:type="dxa"/>
            <w:noWrap/>
            <w:vAlign w:val="center"/>
            <w:hideMark/>
          </w:tcPr>
          <w:p w:rsidRPr="00C81229" w:rsidR="00AD72D6" w:rsidP="00CC2C13" w:rsidRDefault="00AD72D6" w14:paraId="6F5C5AD0" w14:textId="77777777">
            <w:pPr>
              <w:pStyle w:val="broodtekst"/>
              <w:rPr>
                <w:rFonts w:ascii="Times New Roman" w:hAnsi="Times New Roman"/>
                <w:sz w:val="24"/>
                <w:szCs w:val="24"/>
              </w:rPr>
            </w:pPr>
            <w:r w:rsidRPr="00C81229">
              <w:rPr>
                <w:rFonts w:ascii="Times New Roman" w:hAnsi="Times New Roman"/>
                <w:sz w:val="24"/>
                <w:szCs w:val="24"/>
              </w:rPr>
              <w:t>Libanon</w:t>
            </w:r>
          </w:p>
        </w:tc>
        <w:tc>
          <w:tcPr>
            <w:tcW w:w="2318" w:type="dxa"/>
            <w:noWrap/>
            <w:vAlign w:val="center"/>
            <w:hideMark/>
          </w:tcPr>
          <w:p w:rsidRPr="00C81229" w:rsidR="00AD72D6" w:rsidP="00CC2C13" w:rsidRDefault="00AD72D6" w14:paraId="4514DB11" w14:textId="77777777">
            <w:pPr>
              <w:pStyle w:val="broodtekst"/>
              <w:rPr>
                <w:rFonts w:ascii="Times New Roman" w:hAnsi="Times New Roman"/>
                <w:sz w:val="24"/>
                <w:szCs w:val="24"/>
              </w:rPr>
            </w:pPr>
            <w:r w:rsidRPr="00C81229">
              <w:rPr>
                <w:rFonts w:ascii="Times New Roman" w:hAnsi="Times New Roman"/>
                <w:sz w:val="24"/>
                <w:szCs w:val="24"/>
              </w:rPr>
              <w:t>17%</w:t>
            </w:r>
          </w:p>
        </w:tc>
      </w:tr>
      <w:tr w:rsidRPr="00C81229" w:rsidR="00AD72D6" w:rsidTr="00CC2C13" w14:paraId="7AC53EA1" w14:textId="77777777">
        <w:trPr>
          <w:trHeight w:val="288"/>
        </w:trPr>
        <w:tc>
          <w:tcPr>
            <w:tcW w:w="3397" w:type="dxa"/>
            <w:noWrap/>
            <w:vAlign w:val="center"/>
            <w:hideMark/>
          </w:tcPr>
          <w:p w:rsidRPr="00C81229" w:rsidR="00AD72D6" w:rsidP="00CC2C13" w:rsidRDefault="00AD72D6" w14:paraId="42485B92" w14:textId="77777777">
            <w:pPr>
              <w:pStyle w:val="broodtekst"/>
              <w:rPr>
                <w:rFonts w:ascii="Times New Roman" w:hAnsi="Times New Roman"/>
                <w:sz w:val="24"/>
                <w:szCs w:val="24"/>
              </w:rPr>
            </w:pPr>
            <w:r w:rsidRPr="00C81229">
              <w:rPr>
                <w:rFonts w:ascii="Times New Roman" w:hAnsi="Times New Roman"/>
                <w:sz w:val="24"/>
                <w:szCs w:val="24"/>
              </w:rPr>
              <w:t>Kirgizië</w:t>
            </w:r>
          </w:p>
        </w:tc>
        <w:tc>
          <w:tcPr>
            <w:tcW w:w="2318" w:type="dxa"/>
            <w:noWrap/>
            <w:vAlign w:val="center"/>
            <w:hideMark/>
          </w:tcPr>
          <w:p w:rsidRPr="00C81229" w:rsidR="00AD72D6" w:rsidP="00CC2C13" w:rsidRDefault="00AD72D6" w14:paraId="6CEDD304" w14:textId="77777777">
            <w:pPr>
              <w:pStyle w:val="broodtekst"/>
              <w:rPr>
                <w:rFonts w:ascii="Times New Roman" w:hAnsi="Times New Roman"/>
                <w:sz w:val="24"/>
                <w:szCs w:val="24"/>
              </w:rPr>
            </w:pPr>
            <w:r w:rsidRPr="00C81229">
              <w:rPr>
                <w:rFonts w:ascii="Times New Roman" w:hAnsi="Times New Roman"/>
                <w:sz w:val="24"/>
                <w:szCs w:val="24"/>
              </w:rPr>
              <w:t>17%</w:t>
            </w:r>
          </w:p>
        </w:tc>
      </w:tr>
      <w:tr w:rsidRPr="00C81229" w:rsidR="00AD72D6" w:rsidTr="00CC2C13" w14:paraId="27F9295B" w14:textId="77777777">
        <w:trPr>
          <w:trHeight w:val="288"/>
        </w:trPr>
        <w:tc>
          <w:tcPr>
            <w:tcW w:w="3397" w:type="dxa"/>
            <w:noWrap/>
            <w:vAlign w:val="center"/>
            <w:hideMark/>
          </w:tcPr>
          <w:p w:rsidRPr="00C81229" w:rsidR="00AD72D6" w:rsidP="00CC2C13" w:rsidRDefault="00AD72D6" w14:paraId="7C00A231" w14:textId="77777777">
            <w:pPr>
              <w:pStyle w:val="broodtekst"/>
              <w:rPr>
                <w:rFonts w:ascii="Times New Roman" w:hAnsi="Times New Roman"/>
                <w:sz w:val="24"/>
                <w:szCs w:val="24"/>
              </w:rPr>
            </w:pPr>
            <w:r w:rsidRPr="00C81229">
              <w:rPr>
                <w:rFonts w:ascii="Times New Roman" w:hAnsi="Times New Roman"/>
                <w:sz w:val="24"/>
                <w:szCs w:val="24"/>
              </w:rPr>
              <w:t>Guinee-Bissau</w:t>
            </w:r>
          </w:p>
        </w:tc>
        <w:tc>
          <w:tcPr>
            <w:tcW w:w="2318" w:type="dxa"/>
            <w:noWrap/>
            <w:vAlign w:val="center"/>
            <w:hideMark/>
          </w:tcPr>
          <w:p w:rsidRPr="00C81229" w:rsidR="00AD72D6" w:rsidP="00CC2C13" w:rsidRDefault="00AD72D6" w14:paraId="3F5B2DCF" w14:textId="77777777">
            <w:pPr>
              <w:pStyle w:val="broodtekst"/>
              <w:rPr>
                <w:rFonts w:ascii="Times New Roman" w:hAnsi="Times New Roman"/>
                <w:sz w:val="24"/>
                <w:szCs w:val="24"/>
              </w:rPr>
            </w:pPr>
            <w:r w:rsidRPr="00C81229">
              <w:rPr>
                <w:rFonts w:ascii="Times New Roman" w:hAnsi="Times New Roman"/>
                <w:sz w:val="24"/>
                <w:szCs w:val="24"/>
              </w:rPr>
              <w:t>17%</w:t>
            </w:r>
          </w:p>
        </w:tc>
      </w:tr>
      <w:tr w:rsidRPr="00C81229" w:rsidR="00AD72D6" w:rsidTr="00CC2C13" w14:paraId="73A3BC0D" w14:textId="77777777">
        <w:trPr>
          <w:trHeight w:val="288"/>
        </w:trPr>
        <w:tc>
          <w:tcPr>
            <w:tcW w:w="3397" w:type="dxa"/>
            <w:noWrap/>
            <w:vAlign w:val="center"/>
            <w:hideMark/>
          </w:tcPr>
          <w:p w:rsidRPr="00C81229" w:rsidR="00AD72D6" w:rsidP="00CC2C13" w:rsidRDefault="00AD72D6" w14:paraId="1CB442A8" w14:textId="77777777">
            <w:pPr>
              <w:pStyle w:val="broodtekst"/>
              <w:rPr>
                <w:rFonts w:ascii="Times New Roman" w:hAnsi="Times New Roman"/>
                <w:sz w:val="24"/>
                <w:szCs w:val="24"/>
              </w:rPr>
            </w:pPr>
            <w:r w:rsidRPr="00C81229">
              <w:rPr>
                <w:rFonts w:ascii="Times New Roman" w:hAnsi="Times New Roman"/>
                <w:sz w:val="24"/>
                <w:szCs w:val="24"/>
              </w:rPr>
              <w:t>Turkmenistan</w:t>
            </w:r>
          </w:p>
        </w:tc>
        <w:tc>
          <w:tcPr>
            <w:tcW w:w="2318" w:type="dxa"/>
            <w:noWrap/>
            <w:vAlign w:val="center"/>
            <w:hideMark/>
          </w:tcPr>
          <w:p w:rsidRPr="00C81229" w:rsidR="00AD72D6" w:rsidP="00CC2C13" w:rsidRDefault="00AD72D6" w14:paraId="4A6DDC28" w14:textId="77777777">
            <w:pPr>
              <w:pStyle w:val="broodtekst"/>
              <w:rPr>
                <w:rFonts w:ascii="Times New Roman" w:hAnsi="Times New Roman"/>
                <w:sz w:val="24"/>
                <w:szCs w:val="24"/>
              </w:rPr>
            </w:pPr>
            <w:r w:rsidRPr="00C81229">
              <w:rPr>
                <w:rFonts w:ascii="Times New Roman" w:hAnsi="Times New Roman"/>
                <w:sz w:val="24"/>
                <w:szCs w:val="24"/>
              </w:rPr>
              <w:t>17%</w:t>
            </w:r>
          </w:p>
        </w:tc>
      </w:tr>
      <w:tr w:rsidRPr="00C81229" w:rsidR="00AD72D6" w:rsidTr="00CC2C13" w14:paraId="6A0362E4" w14:textId="77777777">
        <w:trPr>
          <w:trHeight w:val="288"/>
        </w:trPr>
        <w:tc>
          <w:tcPr>
            <w:tcW w:w="3397" w:type="dxa"/>
            <w:noWrap/>
            <w:vAlign w:val="center"/>
            <w:hideMark/>
          </w:tcPr>
          <w:p w:rsidRPr="00C81229" w:rsidR="00AD72D6" w:rsidP="00CC2C13" w:rsidRDefault="00AD72D6" w14:paraId="6B723089" w14:textId="77777777">
            <w:pPr>
              <w:pStyle w:val="broodtekst"/>
              <w:rPr>
                <w:rFonts w:ascii="Times New Roman" w:hAnsi="Times New Roman"/>
                <w:sz w:val="24"/>
                <w:szCs w:val="24"/>
              </w:rPr>
            </w:pPr>
            <w:r w:rsidRPr="00C81229">
              <w:rPr>
                <w:rFonts w:ascii="Times New Roman" w:hAnsi="Times New Roman"/>
                <w:sz w:val="24"/>
                <w:szCs w:val="24"/>
              </w:rPr>
              <w:t>Gambia</w:t>
            </w:r>
          </w:p>
        </w:tc>
        <w:tc>
          <w:tcPr>
            <w:tcW w:w="2318" w:type="dxa"/>
            <w:noWrap/>
            <w:vAlign w:val="center"/>
            <w:hideMark/>
          </w:tcPr>
          <w:p w:rsidRPr="00C81229" w:rsidR="00AD72D6" w:rsidP="00CC2C13" w:rsidRDefault="00AD72D6" w14:paraId="16BCF4AE" w14:textId="77777777">
            <w:pPr>
              <w:pStyle w:val="broodtekst"/>
              <w:rPr>
                <w:rFonts w:ascii="Times New Roman" w:hAnsi="Times New Roman"/>
                <w:sz w:val="24"/>
                <w:szCs w:val="24"/>
              </w:rPr>
            </w:pPr>
            <w:r w:rsidRPr="00C81229">
              <w:rPr>
                <w:rFonts w:ascii="Times New Roman" w:hAnsi="Times New Roman"/>
                <w:sz w:val="24"/>
                <w:szCs w:val="24"/>
              </w:rPr>
              <w:t>16%</w:t>
            </w:r>
          </w:p>
        </w:tc>
      </w:tr>
      <w:tr w:rsidRPr="00C81229" w:rsidR="00AD72D6" w:rsidTr="00CC2C13" w14:paraId="6BA73BF3" w14:textId="77777777">
        <w:trPr>
          <w:trHeight w:val="288"/>
        </w:trPr>
        <w:tc>
          <w:tcPr>
            <w:tcW w:w="3397" w:type="dxa"/>
            <w:noWrap/>
            <w:vAlign w:val="center"/>
            <w:hideMark/>
          </w:tcPr>
          <w:p w:rsidRPr="00C81229" w:rsidR="00AD72D6" w:rsidP="00CC2C13" w:rsidRDefault="00AD72D6" w14:paraId="1EF5C110" w14:textId="77777777">
            <w:pPr>
              <w:pStyle w:val="broodtekst"/>
              <w:rPr>
                <w:rFonts w:ascii="Times New Roman" w:hAnsi="Times New Roman"/>
                <w:sz w:val="24"/>
                <w:szCs w:val="24"/>
              </w:rPr>
            </w:pPr>
            <w:r w:rsidRPr="00C81229">
              <w:rPr>
                <w:rFonts w:ascii="Times New Roman" w:hAnsi="Times New Roman"/>
                <w:sz w:val="24"/>
                <w:szCs w:val="24"/>
              </w:rPr>
              <w:t>Turkije</w:t>
            </w:r>
          </w:p>
        </w:tc>
        <w:tc>
          <w:tcPr>
            <w:tcW w:w="2318" w:type="dxa"/>
            <w:noWrap/>
            <w:vAlign w:val="center"/>
            <w:hideMark/>
          </w:tcPr>
          <w:p w:rsidRPr="00C81229" w:rsidR="00AD72D6" w:rsidP="00CC2C13" w:rsidRDefault="00AD72D6" w14:paraId="54FC3C6E" w14:textId="77777777">
            <w:pPr>
              <w:pStyle w:val="broodtekst"/>
              <w:rPr>
                <w:rFonts w:ascii="Times New Roman" w:hAnsi="Times New Roman"/>
                <w:sz w:val="24"/>
                <w:szCs w:val="24"/>
              </w:rPr>
            </w:pPr>
            <w:r w:rsidRPr="00C81229">
              <w:rPr>
                <w:rFonts w:ascii="Times New Roman" w:hAnsi="Times New Roman"/>
                <w:sz w:val="24"/>
                <w:szCs w:val="24"/>
              </w:rPr>
              <w:t>16%</w:t>
            </w:r>
          </w:p>
        </w:tc>
      </w:tr>
      <w:tr w:rsidRPr="00C81229" w:rsidR="00AD72D6" w:rsidTr="00CC2C13" w14:paraId="79DC433D" w14:textId="77777777">
        <w:trPr>
          <w:trHeight w:val="288"/>
        </w:trPr>
        <w:tc>
          <w:tcPr>
            <w:tcW w:w="3397" w:type="dxa"/>
            <w:noWrap/>
            <w:vAlign w:val="center"/>
            <w:hideMark/>
          </w:tcPr>
          <w:p w:rsidRPr="00C81229" w:rsidR="00AD72D6" w:rsidP="00CC2C13" w:rsidRDefault="00AD72D6" w14:paraId="09B3BA03" w14:textId="77777777">
            <w:pPr>
              <w:pStyle w:val="broodtekst"/>
              <w:rPr>
                <w:rFonts w:ascii="Times New Roman" w:hAnsi="Times New Roman"/>
                <w:sz w:val="24"/>
                <w:szCs w:val="24"/>
              </w:rPr>
            </w:pPr>
            <w:r w:rsidRPr="00C81229">
              <w:rPr>
                <w:rFonts w:ascii="Times New Roman" w:hAnsi="Times New Roman"/>
                <w:sz w:val="24"/>
                <w:szCs w:val="24"/>
              </w:rPr>
              <w:t>Kazachstan</w:t>
            </w:r>
          </w:p>
        </w:tc>
        <w:tc>
          <w:tcPr>
            <w:tcW w:w="2318" w:type="dxa"/>
            <w:noWrap/>
            <w:vAlign w:val="center"/>
            <w:hideMark/>
          </w:tcPr>
          <w:p w:rsidRPr="00C81229" w:rsidR="00AD72D6" w:rsidP="00CC2C13" w:rsidRDefault="00AD72D6" w14:paraId="4EF3CBBF" w14:textId="77777777">
            <w:pPr>
              <w:pStyle w:val="broodtekst"/>
              <w:rPr>
                <w:rFonts w:ascii="Times New Roman" w:hAnsi="Times New Roman"/>
                <w:sz w:val="24"/>
                <w:szCs w:val="24"/>
              </w:rPr>
            </w:pPr>
            <w:r w:rsidRPr="00C81229">
              <w:rPr>
                <w:rFonts w:ascii="Times New Roman" w:hAnsi="Times New Roman"/>
                <w:sz w:val="24"/>
                <w:szCs w:val="24"/>
              </w:rPr>
              <w:t>16%</w:t>
            </w:r>
          </w:p>
        </w:tc>
      </w:tr>
      <w:tr w:rsidRPr="00C81229" w:rsidR="00AD72D6" w:rsidTr="00CC2C13" w14:paraId="380A9269" w14:textId="77777777">
        <w:trPr>
          <w:trHeight w:val="288"/>
        </w:trPr>
        <w:tc>
          <w:tcPr>
            <w:tcW w:w="3397" w:type="dxa"/>
            <w:noWrap/>
            <w:vAlign w:val="center"/>
            <w:hideMark/>
          </w:tcPr>
          <w:p w:rsidRPr="00C81229" w:rsidR="00AD72D6" w:rsidP="00CC2C13" w:rsidRDefault="00AD72D6" w14:paraId="120C67BC" w14:textId="77777777">
            <w:pPr>
              <w:pStyle w:val="broodtekst"/>
              <w:rPr>
                <w:rFonts w:ascii="Times New Roman" w:hAnsi="Times New Roman"/>
                <w:sz w:val="24"/>
                <w:szCs w:val="24"/>
              </w:rPr>
            </w:pPr>
            <w:r w:rsidRPr="00C81229">
              <w:rPr>
                <w:rFonts w:ascii="Times New Roman" w:hAnsi="Times New Roman"/>
                <w:sz w:val="24"/>
                <w:szCs w:val="24"/>
              </w:rPr>
              <w:t>Bangladesh</w:t>
            </w:r>
          </w:p>
        </w:tc>
        <w:tc>
          <w:tcPr>
            <w:tcW w:w="2318" w:type="dxa"/>
            <w:noWrap/>
            <w:vAlign w:val="center"/>
            <w:hideMark/>
          </w:tcPr>
          <w:p w:rsidRPr="00C81229" w:rsidR="00AD72D6" w:rsidP="00CC2C13" w:rsidRDefault="00AD72D6" w14:paraId="00F4526B" w14:textId="77777777">
            <w:pPr>
              <w:pStyle w:val="broodtekst"/>
              <w:rPr>
                <w:rFonts w:ascii="Times New Roman" w:hAnsi="Times New Roman"/>
                <w:sz w:val="24"/>
                <w:szCs w:val="24"/>
              </w:rPr>
            </w:pPr>
            <w:r w:rsidRPr="00C81229">
              <w:rPr>
                <w:rFonts w:ascii="Times New Roman" w:hAnsi="Times New Roman"/>
                <w:sz w:val="24"/>
                <w:szCs w:val="24"/>
              </w:rPr>
              <w:t>15%</w:t>
            </w:r>
          </w:p>
        </w:tc>
      </w:tr>
      <w:tr w:rsidRPr="00C81229" w:rsidR="00AD72D6" w:rsidTr="00CC2C13" w14:paraId="2368A033" w14:textId="77777777">
        <w:trPr>
          <w:trHeight w:val="288"/>
        </w:trPr>
        <w:tc>
          <w:tcPr>
            <w:tcW w:w="3397" w:type="dxa"/>
            <w:noWrap/>
            <w:vAlign w:val="center"/>
            <w:hideMark/>
          </w:tcPr>
          <w:p w:rsidRPr="00C81229" w:rsidR="00AD72D6" w:rsidP="00CC2C13" w:rsidRDefault="00AD72D6" w14:paraId="089FA130" w14:textId="77777777">
            <w:pPr>
              <w:pStyle w:val="broodtekst"/>
              <w:rPr>
                <w:rFonts w:ascii="Times New Roman" w:hAnsi="Times New Roman"/>
                <w:sz w:val="24"/>
                <w:szCs w:val="24"/>
              </w:rPr>
            </w:pPr>
            <w:r w:rsidRPr="00C81229">
              <w:rPr>
                <w:rFonts w:ascii="Times New Roman" w:hAnsi="Times New Roman"/>
                <w:sz w:val="24"/>
                <w:szCs w:val="24"/>
              </w:rPr>
              <w:t>Mauritanië</w:t>
            </w:r>
          </w:p>
        </w:tc>
        <w:tc>
          <w:tcPr>
            <w:tcW w:w="2318" w:type="dxa"/>
            <w:noWrap/>
            <w:vAlign w:val="center"/>
            <w:hideMark/>
          </w:tcPr>
          <w:p w:rsidRPr="00C81229" w:rsidR="00AD72D6" w:rsidP="00CC2C13" w:rsidRDefault="00AD72D6" w14:paraId="6EF7619C" w14:textId="77777777">
            <w:pPr>
              <w:pStyle w:val="broodtekst"/>
              <w:rPr>
                <w:rFonts w:ascii="Times New Roman" w:hAnsi="Times New Roman"/>
                <w:sz w:val="24"/>
                <w:szCs w:val="24"/>
              </w:rPr>
            </w:pPr>
            <w:r w:rsidRPr="00C81229">
              <w:rPr>
                <w:rFonts w:ascii="Times New Roman" w:hAnsi="Times New Roman"/>
                <w:sz w:val="24"/>
                <w:szCs w:val="24"/>
              </w:rPr>
              <w:t>15%</w:t>
            </w:r>
          </w:p>
        </w:tc>
      </w:tr>
      <w:tr w:rsidRPr="00C81229" w:rsidR="00AD72D6" w:rsidTr="00CC2C13" w14:paraId="24F9DB32" w14:textId="77777777">
        <w:trPr>
          <w:trHeight w:val="288"/>
        </w:trPr>
        <w:tc>
          <w:tcPr>
            <w:tcW w:w="3397" w:type="dxa"/>
            <w:noWrap/>
            <w:vAlign w:val="center"/>
            <w:hideMark/>
          </w:tcPr>
          <w:p w:rsidRPr="00C81229" w:rsidR="00AD72D6" w:rsidP="00CC2C13" w:rsidRDefault="00AD72D6" w14:paraId="7FD6882F" w14:textId="77777777">
            <w:pPr>
              <w:pStyle w:val="broodtekst"/>
              <w:rPr>
                <w:rFonts w:ascii="Times New Roman" w:hAnsi="Times New Roman"/>
                <w:sz w:val="24"/>
                <w:szCs w:val="24"/>
              </w:rPr>
            </w:pPr>
            <w:r w:rsidRPr="00C81229">
              <w:rPr>
                <w:rFonts w:ascii="Times New Roman" w:hAnsi="Times New Roman"/>
                <w:sz w:val="24"/>
                <w:szCs w:val="24"/>
              </w:rPr>
              <w:t>Filipijnen</w:t>
            </w:r>
          </w:p>
        </w:tc>
        <w:tc>
          <w:tcPr>
            <w:tcW w:w="2318" w:type="dxa"/>
            <w:noWrap/>
            <w:vAlign w:val="center"/>
            <w:hideMark/>
          </w:tcPr>
          <w:p w:rsidRPr="00C81229" w:rsidR="00AD72D6" w:rsidP="00CC2C13" w:rsidRDefault="00AD72D6" w14:paraId="64337419" w14:textId="77777777">
            <w:pPr>
              <w:pStyle w:val="broodtekst"/>
              <w:rPr>
                <w:rFonts w:ascii="Times New Roman" w:hAnsi="Times New Roman"/>
                <w:sz w:val="24"/>
                <w:szCs w:val="24"/>
              </w:rPr>
            </w:pPr>
            <w:r w:rsidRPr="00C81229">
              <w:rPr>
                <w:rFonts w:ascii="Times New Roman" w:hAnsi="Times New Roman"/>
                <w:sz w:val="24"/>
                <w:szCs w:val="24"/>
              </w:rPr>
              <w:t>15%</w:t>
            </w:r>
          </w:p>
        </w:tc>
      </w:tr>
      <w:tr w:rsidRPr="00C81229" w:rsidR="00AD72D6" w:rsidTr="00CC2C13" w14:paraId="2598DE21" w14:textId="77777777">
        <w:trPr>
          <w:trHeight w:val="288"/>
        </w:trPr>
        <w:tc>
          <w:tcPr>
            <w:tcW w:w="3397" w:type="dxa"/>
            <w:noWrap/>
            <w:vAlign w:val="center"/>
            <w:hideMark/>
          </w:tcPr>
          <w:p w:rsidRPr="00C81229" w:rsidR="00AD72D6" w:rsidP="00CC2C13" w:rsidRDefault="00AD72D6" w14:paraId="205AC729" w14:textId="77777777">
            <w:pPr>
              <w:pStyle w:val="broodtekst"/>
              <w:rPr>
                <w:rFonts w:ascii="Times New Roman" w:hAnsi="Times New Roman"/>
                <w:sz w:val="24"/>
                <w:szCs w:val="24"/>
              </w:rPr>
            </w:pPr>
            <w:r w:rsidRPr="00C81229">
              <w:rPr>
                <w:rFonts w:ascii="Times New Roman" w:hAnsi="Times New Roman"/>
                <w:sz w:val="24"/>
                <w:szCs w:val="24"/>
              </w:rPr>
              <w:t>Ghana</w:t>
            </w:r>
          </w:p>
        </w:tc>
        <w:tc>
          <w:tcPr>
            <w:tcW w:w="2318" w:type="dxa"/>
            <w:noWrap/>
            <w:vAlign w:val="center"/>
            <w:hideMark/>
          </w:tcPr>
          <w:p w:rsidRPr="00C81229" w:rsidR="00AD72D6" w:rsidP="00CC2C13" w:rsidRDefault="00AD72D6" w14:paraId="559739FF" w14:textId="77777777">
            <w:pPr>
              <w:pStyle w:val="broodtekst"/>
              <w:rPr>
                <w:rFonts w:ascii="Times New Roman" w:hAnsi="Times New Roman"/>
                <w:sz w:val="24"/>
                <w:szCs w:val="24"/>
              </w:rPr>
            </w:pPr>
            <w:r w:rsidRPr="00C81229">
              <w:rPr>
                <w:rFonts w:ascii="Times New Roman" w:hAnsi="Times New Roman"/>
                <w:sz w:val="24"/>
                <w:szCs w:val="24"/>
              </w:rPr>
              <w:t>15%</w:t>
            </w:r>
          </w:p>
        </w:tc>
      </w:tr>
      <w:tr w:rsidRPr="00C81229" w:rsidR="00AD72D6" w:rsidTr="00CC2C13" w14:paraId="251179D8" w14:textId="77777777">
        <w:trPr>
          <w:trHeight w:val="288"/>
        </w:trPr>
        <w:tc>
          <w:tcPr>
            <w:tcW w:w="3397" w:type="dxa"/>
            <w:noWrap/>
            <w:vAlign w:val="center"/>
            <w:hideMark/>
          </w:tcPr>
          <w:p w:rsidRPr="00C81229" w:rsidR="00AD72D6" w:rsidP="00CC2C13" w:rsidRDefault="00AD72D6" w14:paraId="748E6071" w14:textId="77777777">
            <w:pPr>
              <w:pStyle w:val="broodtekst"/>
              <w:rPr>
                <w:rFonts w:ascii="Times New Roman" w:hAnsi="Times New Roman"/>
                <w:sz w:val="24"/>
                <w:szCs w:val="24"/>
              </w:rPr>
            </w:pPr>
            <w:r w:rsidRPr="00C81229">
              <w:rPr>
                <w:rFonts w:ascii="Times New Roman" w:hAnsi="Times New Roman"/>
                <w:sz w:val="24"/>
                <w:szCs w:val="24"/>
              </w:rPr>
              <w:t>Benin</w:t>
            </w:r>
          </w:p>
        </w:tc>
        <w:tc>
          <w:tcPr>
            <w:tcW w:w="2318" w:type="dxa"/>
            <w:noWrap/>
            <w:vAlign w:val="center"/>
            <w:hideMark/>
          </w:tcPr>
          <w:p w:rsidRPr="00C81229" w:rsidR="00AD72D6" w:rsidP="00CC2C13" w:rsidRDefault="00AD72D6" w14:paraId="1516C1B2" w14:textId="77777777">
            <w:pPr>
              <w:pStyle w:val="broodtekst"/>
              <w:rPr>
                <w:rFonts w:ascii="Times New Roman" w:hAnsi="Times New Roman"/>
                <w:sz w:val="24"/>
                <w:szCs w:val="24"/>
              </w:rPr>
            </w:pPr>
            <w:r w:rsidRPr="00C81229">
              <w:rPr>
                <w:rFonts w:ascii="Times New Roman" w:hAnsi="Times New Roman"/>
                <w:sz w:val="24"/>
                <w:szCs w:val="24"/>
              </w:rPr>
              <w:t>14%</w:t>
            </w:r>
          </w:p>
        </w:tc>
      </w:tr>
      <w:tr w:rsidRPr="00C81229" w:rsidR="00AD72D6" w:rsidTr="00CC2C13" w14:paraId="7CD70461" w14:textId="77777777">
        <w:trPr>
          <w:trHeight w:val="288"/>
        </w:trPr>
        <w:tc>
          <w:tcPr>
            <w:tcW w:w="3397" w:type="dxa"/>
            <w:noWrap/>
            <w:vAlign w:val="center"/>
            <w:hideMark/>
          </w:tcPr>
          <w:p w:rsidRPr="00C81229" w:rsidR="00AD72D6" w:rsidP="00CC2C13" w:rsidRDefault="00AD72D6" w14:paraId="2A7C2571" w14:textId="77777777">
            <w:pPr>
              <w:pStyle w:val="broodtekst"/>
              <w:rPr>
                <w:rFonts w:ascii="Times New Roman" w:hAnsi="Times New Roman"/>
                <w:sz w:val="24"/>
                <w:szCs w:val="24"/>
              </w:rPr>
            </w:pPr>
            <w:r w:rsidRPr="00C81229">
              <w:rPr>
                <w:rFonts w:ascii="Times New Roman" w:hAnsi="Times New Roman"/>
                <w:sz w:val="24"/>
                <w:szCs w:val="24"/>
              </w:rPr>
              <w:t>Liberia</w:t>
            </w:r>
          </w:p>
        </w:tc>
        <w:tc>
          <w:tcPr>
            <w:tcW w:w="2318" w:type="dxa"/>
            <w:noWrap/>
            <w:vAlign w:val="center"/>
            <w:hideMark/>
          </w:tcPr>
          <w:p w:rsidRPr="00C81229" w:rsidR="00AD72D6" w:rsidP="00CC2C13" w:rsidRDefault="00AD72D6" w14:paraId="77B52EF2" w14:textId="77777777">
            <w:pPr>
              <w:pStyle w:val="broodtekst"/>
              <w:rPr>
                <w:rFonts w:ascii="Times New Roman" w:hAnsi="Times New Roman"/>
                <w:sz w:val="24"/>
                <w:szCs w:val="24"/>
              </w:rPr>
            </w:pPr>
            <w:r w:rsidRPr="00C81229">
              <w:rPr>
                <w:rFonts w:ascii="Times New Roman" w:hAnsi="Times New Roman"/>
                <w:sz w:val="24"/>
                <w:szCs w:val="24"/>
              </w:rPr>
              <w:t>14%</w:t>
            </w:r>
          </w:p>
        </w:tc>
      </w:tr>
      <w:tr w:rsidRPr="00C81229" w:rsidR="00AD72D6" w:rsidTr="00CC2C13" w14:paraId="0C5B59D7" w14:textId="77777777">
        <w:trPr>
          <w:trHeight w:val="288"/>
        </w:trPr>
        <w:tc>
          <w:tcPr>
            <w:tcW w:w="3397" w:type="dxa"/>
            <w:noWrap/>
            <w:vAlign w:val="center"/>
            <w:hideMark/>
          </w:tcPr>
          <w:p w:rsidRPr="00C81229" w:rsidR="00AD72D6" w:rsidP="00CC2C13" w:rsidRDefault="00AD72D6" w14:paraId="5FCFF0DA" w14:textId="77777777">
            <w:pPr>
              <w:pStyle w:val="broodtekst"/>
              <w:rPr>
                <w:rFonts w:ascii="Times New Roman" w:hAnsi="Times New Roman"/>
                <w:sz w:val="24"/>
                <w:szCs w:val="24"/>
              </w:rPr>
            </w:pPr>
            <w:r w:rsidRPr="00C81229">
              <w:rPr>
                <w:rFonts w:ascii="Times New Roman" w:hAnsi="Times New Roman"/>
                <w:sz w:val="24"/>
                <w:szCs w:val="24"/>
              </w:rPr>
              <w:lastRenderedPageBreak/>
              <w:t>Bolivia</w:t>
            </w:r>
          </w:p>
        </w:tc>
        <w:tc>
          <w:tcPr>
            <w:tcW w:w="2318" w:type="dxa"/>
            <w:noWrap/>
            <w:vAlign w:val="center"/>
            <w:hideMark/>
          </w:tcPr>
          <w:p w:rsidRPr="00C81229" w:rsidR="00AD72D6" w:rsidP="00CC2C13" w:rsidRDefault="00AD72D6" w14:paraId="4757BF86" w14:textId="77777777">
            <w:pPr>
              <w:pStyle w:val="broodtekst"/>
              <w:rPr>
                <w:rFonts w:ascii="Times New Roman" w:hAnsi="Times New Roman"/>
                <w:sz w:val="24"/>
                <w:szCs w:val="24"/>
              </w:rPr>
            </w:pPr>
            <w:r w:rsidRPr="00C81229">
              <w:rPr>
                <w:rFonts w:ascii="Times New Roman" w:hAnsi="Times New Roman"/>
                <w:sz w:val="24"/>
                <w:szCs w:val="24"/>
              </w:rPr>
              <w:t>14%</w:t>
            </w:r>
          </w:p>
        </w:tc>
      </w:tr>
      <w:tr w:rsidRPr="00C81229" w:rsidR="00AD72D6" w:rsidTr="00CC2C13" w14:paraId="465B81B4" w14:textId="77777777">
        <w:trPr>
          <w:trHeight w:val="288"/>
        </w:trPr>
        <w:tc>
          <w:tcPr>
            <w:tcW w:w="3397" w:type="dxa"/>
            <w:noWrap/>
            <w:vAlign w:val="center"/>
            <w:hideMark/>
          </w:tcPr>
          <w:p w:rsidRPr="00C81229" w:rsidR="00AD72D6" w:rsidP="00CC2C13" w:rsidRDefault="00AD72D6" w14:paraId="27923EA3" w14:textId="77777777">
            <w:pPr>
              <w:pStyle w:val="broodtekst"/>
              <w:rPr>
                <w:rFonts w:ascii="Times New Roman" w:hAnsi="Times New Roman"/>
                <w:sz w:val="24"/>
                <w:szCs w:val="24"/>
              </w:rPr>
            </w:pPr>
            <w:r w:rsidRPr="00C81229">
              <w:rPr>
                <w:rFonts w:ascii="Times New Roman" w:hAnsi="Times New Roman"/>
                <w:sz w:val="24"/>
                <w:szCs w:val="24"/>
              </w:rPr>
              <w:t>Verenigde Staten</w:t>
            </w:r>
          </w:p>
        </w:tc>
        <w:tc>
          <w:tcPr>
            <w:tcW w:w="2318" w:type="dxa"/>
            <w:noWrap/>
            <w:vAlign w:val="center"/>
            <w:hideMark/>
          </w:tcPr>
          <w:p w:rsidRPr="00C81229" w:rsidR="00AD72D6" w:rsidP="00CC2C13" w:rsidRDefault="00AD72D6" w14:paraId="3079A92A" w14:textId="77777777">
            <w:pPr>
              <w:pStyle w:val="broodtekst"/>
              <w:rPr>
                <w:rFonts w:ascii="Times New Roman" w:hAnsi="Times New Roman"/>
                <w:sz w:val="24"/>
                <w:szCs w:val="24"/>
              </w:rPr>
            </w:pPr>
            <w:r w:rsidRPr="00C81229">
              <w:rPr>
                <w:rFonts w:ascii="Times New Roman" w:hAnsi="Times New Roman"/>
                <w:sz w:val="24"/>
                <w:szCs w:val="24"/>
              </w:rPr>
              <w:t>14%</w:t>
            </w:r>
          </w:p>
        </w:tc>
      </w:tr>
      <w:tr w:rsidRPr="00C81229" w:rsidR="00AD72D6" w:rsidTr="00CC2C13" w14:paraId="47125F61" w14:textId="77777777">
        <w:trPr>
          <w:trHeight w:val="288"/>
        </w:trPr>
        <w:tc>
          <w:tcPr>
            <w:tcW w:w="3397" w:type="dxa"/>
            <w:noWrap/>
            <w:vAlign w:val="center"/>
            <w:hideMark/>
          </w:tcPr>
          <w:p w:rsidRPr="00C81229" w:rsidR="00AD72D6" w:rsidP="00CC2C13" w:rsidRDefault="00AD72D6" w14:paraId="3F8BC13D" w14:textId="77777777">
            <w:pPr>
              <w:pStyle w:val="broodtekst"/>
              <w:rPr>
                <w:rFonts w:ascii="Times New Roman" w:hAnsi="Times New Roman"/>
                <w:sz w:val="24"/>
                <w:szCs w:val="24"/>
              </w:rPr>
            </w:pPr>
            <w:r w:rsidRPr="00C81229">
              <w:rPr>
                <w:rFonts w:ascii="Times New Roman" w:hAnsi="Times New Roman"/>
                <w:sz w:val="24"/>
                <w:szCs w:val="24"/>
              </w:rPr>
              <w:t>Angola</w:t>
            </w:r>
          </w:p>
        </w:tc>
        <w:tc>
          <w:tcPr>
            <w:tcW w:w="2318" w:type="dxa"/>
            <w:noWrap/>
            <w:vAlign w:val="center"/>
            <w:hideMark/>
          </w:tcPr>
          <w:p w:rsidRPr="00C81229" w:rsidR="00AD72D6" w:rsidP="00CC2C13" w:rsidRDefault="00AD72D6" w14:paraId="6F811BBF" w14:textId="77777777">
            <w:pPr>
              <w:pStyle w:val="broodtekst"/>
              <w:rPr>
                <w:rFonts w:ascii="Times New Roman" w:hAnsi="Times New Roman"/>
                <w:sz w:val="24"/>
                <w:szCs w:val="24"/>
              </w:rPr>
            </w:pPr>
            <w:r w:rsidRPr="00C81229">
              <w:rPr>
                <w:rFonts w:ascii="Times New Roman" w:hAnsi="Times New Roman"/>
                <w:sz w:val="24"/>
                <w:szCs w:val="24"/>
              </w:rPr>
              <w:t>13%</w:t>
            </w:r>
          </w:p>
        </w:tc>
      </w:tr>
      <w:tr w:rsidRPr="00C81229" w:rsidR="00AD72D6" w:rsidTr="00CC2C13" w14:paraId="3CE0C363" w14:textId="77777777">
        <w:trPr>
          <w:trHeight w:val="288"/>
        </w:trPr>
        <w:tc>
          <w:tcPr>
            <w:tcW w:w="3397" w:type="dxa"/>
            <w:noWrap/>
            <w:vAlign w:val="center"/>
            <w:hideMark/>
          </w:tcPr>
          <w:p w:rsidRPr="00C81229" w:rsidR="00AD72D6" w:rsidP="00CC2C13" w:rsidRDefault="00AD72D6" w14:paraId="26E1E2C8" w14:textId="77777777">
            <w:pPr>
              <w:pStyle w:val="broodtekst"/>
              <w:rPr>
                <w:rFonts w:ascii="Times New Roman" w:hAnsi="Times New Roman"/>
                <w:sz w:val="24"/>
                <w:szCs w:val="24"/>
              </w:rPr>
            </w:pPr>
            <w:r w:rsidRPr="00C81229">
              <w:rPr>
                <w:rFonts w:ascii="Times New Roman" w:hAnsi="Times New Roman"/>
                <w:sz w:val="24"/>
                <w:szCs w:val="24"/>
              </w:rPr>
              <w:t>Dominicaanse Republiek</w:t>
            </w:r>
          </w:p>
        </w:tc>
        <w:tc>
          <w:tcPr>
            <w:tcW w:w="2318" w:type="dxa"/>
            <w:noWrap/>
            <w:vAlign w:val="center"/>
            <w:hideMark/>
          </w:tcPr>
          <w:p w:rsidRPr="00C81229" w:rsidR="00AD72D6" w:rsidP="00CC2C13" w:rsidRDefault="00AD72D6" w14:paraId="42C5E4A1" w14:textId="77777777">
            <w:pPr>
              <w:pStyle w:val="broodtekst"/>
              <w:rPr>
                <w:rFonts w:ascii="Times New Roman" w:hAnsi="Times New Roman"/>
                <w:sz w:val="24"/>
                <w:szCs w:val="24"/>
              </w:rPr>
            </w:pPr>
            <w:r w:rsidRPr="00C81229">
              <w:rPr>
                <w:rFonts w:ascii="Times New Roman" w:hAnsi="Times New Roman"/>
                <w:sz w:val="24"/>
                <w:szCs w:val="24"/>
              </w:rPr>
              <w:t>13%</w:t>
            </w:r>
          </w:p>
        </w:tc>
      </w:tr>
      <w:tr w:rsidRPr="00C81229" w:rsidR="00AD72D6" w:rsidTr="00CC2C13" w14:paraId="457925A3" w14:textId="77777777">
        <w:trPr>
          <w:trHeight w:val="288"/>
        </w:trPr>
        <w:tc>
          <w:tcPr>
            <w:tcW w:w="3397" w:type="dxa"/>
            <w:noWrap/>
            <w:vAlign w:val="center"/>
            <w:hideMark/>
          </w:tcPr>
          <w:p w:rsidRPr="00C81229" w:rsidR="00AD72D6" w:rsidP="00CC2C13" w:rsidRDefault="00AD72D6" w14:paraId="15B49112" w14:textId="77777777">
            <w:pPr>
              <w:pStyle w:val="broodtekst"/>
              <w:rPr>
                <w:rFonts w:ascii="Times New Roman" w:hAnsi="Times New Roman"/>
                <w:sz w:val="24"/>
                <w:szCs w:val="24"/>
              </w:rPr>
            </w:pPr>
            <w:r w:rsidRPr="00C81229">
              <w:rPr>
                <w:rFonts w:ascii="Times New Roman" w:hAnsi="Times New Roman"/>
                <w:sz w:val="24"/>
                <w:szCs w:val="24"/>
              </w:rPr>
              <w:t>Cuba</w:t>
            </w:r>
          </w:p>
        </w:tc>
        <w:tc>
          <w:tcPr>
            <w:tcW w:w="2318" w:type="dxa"/>
            <w:noWrap/>
            <w:vAlign w:val="center"/>
            <w:hideMark/>
          </w:tcPr>
          <w:p w:rsidRPr="00C81229" w:rsidR="00AD72D6" w:rsidP="00CC2C13" w:rsidRDefault="00AD72D6" w14:paraId="4B2E2CCA" w14:textId="77777777">
            <w:pPr>
              <w:pStyle w:val="broodtekst"/>
              <w:rPr>
                <w:rFonts w:ascii="Times New Roman" w:hAnsi="Times New Roman"/>
                <w:sz w:val="24"/>
                <w:szCs w:val="24"/>
              </w:rPr>
            </w:pPr>
            <w:r w:rsidRPr="00C81229">
              <w:rPr>
                <w:rFonts w:ascii="Times New Roman" w:hAnsi="Times New Roman"/>
                <w:sz w:val="24"/>
                <w:szCs w:val="24"/>
              </w:rPr>
              <w:t>13%</w:t>
            </w:r>
          </w:p>
        </w:tc>
      </w:tr>
      <w:tr w:rsidRPr="00C81229" w:rsidR="00AD72D6" w:rsidTr="00CC2C13" w14:paraId="3539D7E6" w14:textId="77777777">
        <w:trPr>
          <w:trHeight w:val="288"/>
        </w:trPr>
        <w:tc>
          <w:tcPr>
            <w:tcW w:w="3397" w:type="dxa"/>
            <w:noWrap/>
            <w:vAlign w:val="center"/>
            <w:hideMark/>
          </w:tcPr>
          <w:p w:rsidRPr="00C81229" w:rsidR="00AD72D6" w:rsidP="00CC2C13" w:rsidRDefault="00AD72D6" w14:paraId="53A5B967" w14:textId="77777777">
            <w:pPr>
              <w:pStyle w:val="broodtekst"/>
              <w:rPr>
                <w:rFonts w:ascii="Times New Roman" w:hAnsi="Times New Roman"/>
                <w:sz w:val="24"/>
                <w:szCs w:val="24"/>
              </w:rPr>
            </w:pPr>
            <w:r w:rsidRPr="00C81229">
              <w:rPr>
                <w:rFonts w:ascii="Times New Roman" w:hAnsi="Times New Roman"/>
                <w:sz w:val="24"/>
                <w:szCs w:val="24"/>
              </w:rPr>
              <w:t>Brazilië</w:t>
            </w:r>
          </w:p>
        </w:tc>
        <w:tc>
          <w:tcPr>
            <w:tcW w:w="2318" w:type="dxa"/>
            <w:noWrap/>
            <w:vAlign w:val="center"/>
            <w:hideMark/>
          </w:tcPr>
          <w:p w:rsidRPr="00C81229" w:rsidR="00AD72D6" w:rsidP="00CC2C13" w:rsidRDefault="00AD72D6" w14:paraId="17C6806F" w14:textId="77777777">
            <w:pPr>
              <w:pStyle w:val="broodtekst"/>
              <w:rPr>
                <w:rFonts w:ascii="Times New Roman" w:hAnsi="Times New Roman"/>
                <w:sz w:val="24"/>
                <w:szCs w:val="24"/>
              </w:rPr>
            </w:pPr>
            <w:r w:rsidRPr="00C81229">
              <w:rPr>
                <w:rFonts w:ascii="Times New Roman" w:hAnsi="Times New Roman"/>
                <w:sz w:val="24"/>
                <w:szCs w:val="24"/>
              </w:rPr>
              <w:t>13%</w:t>
            </w:r>
          </w:p>
        </w:tc>
      </w:tr>
      <w:tr w:rsidRPr="00C81229" w:rsidR="00AD72D6" w:rsidTr="00CC2C13" w14:paraId="3FA65648" w14:textId="77777777">
        <w:trPr>
          <w:trHeight w:val="288"/>
        </w:trPr>
        <w:tc>
          <w:tcPr>
            <w:tcW w:w="3397" w:type="dxa"/>
            <w:noWrap/>
            <w:vAlign w:val="center"/>
            <w:hideMark/>
          </w:tcPr>
          <w:p w:rsidRPr="00C81229" w:rsidR="00AD72D6" w:rsidP="00CC2C13" w:rsidRDefault="00AD72D6" w14:paraId="071C6787" w14:textId="77777777">
            <w:pPr>
              <w:pStyle w:val="broodtekst"/>
              <w:rPr>
                <w:rFonts w:ascii="Times New Roman" w:hAnsi="Times New Roman"/>
                <w:sz w:val="24"/>
                <w:szCs w:val="24"/>
              </w:rPr>
            </w:pPr>
            <w:r w:rsidRPr="00C81229">
              <w:rPr>
                <w:rFonts w:ascii="Times New Roman" w:hAnsi="Times New Roman"/>
                <w:sz w:val="24"/>
                <w:szCs w:val="24"/>
              </w:rPr>
              <w:t>Namibië</w:t>
            </w:r>
          </w:p>
        </w:tc>
        <w:tc>
          <w:tcPr>
            <w:tcW w:w="2318" w:type="dxa"/>
            <w:noWrap/>
            <w:vAlign w:val="center"/>
            <w:hideMark/>
          </w:tcPr>
          <w:p w:rsidRPr="00C81229" w:rsidR="00AD72D6" w:rsidP="00CC2C13" w:rsidRDefault="00AD72D6" w14:paraId="67BC58C4" w14:textId="77777777">
            <w:pPr>
              <w:pStyle w:val="broodtekst"/>
              <w:rPr>
                <w:rFonts w:ascii="Times New Roman" w:hAnsi="Times New Roman"/>
                <w:sz w:val="24"/>
                <w:szCs w:val="24"/>
              </w:rPr>
            </w:pPr>
            <w:r w:rsidRPr="00C81229">
              <w:rPr>
                <w:rFonts w:ascii="Times New Roman" w:hAnsi="Times New Roman"/>
                <w:sz w:val="24"/>
                <w:szCs w:val="24"/>
              </w:rPr>
              <w:t>13%</w:t>
            </w:r>
          </w:p>
        </w:tc>
      </w:tr>
      <w:tr w:rsidRPr="00C81229" w:rsidR="00AD72D6" w:rsidTr="00CC2C13" w14:paraId="41F57DBD" w14:textId="77777777">
        <w:trPr>
          <w:trHeight w:val="288"/>
        </w:trPr>
        <w:tc>
          <w:tcPr>
            <w:tcW w:w="3397" w:type="dxa"/>
            <w:noWrap/>
            <w:vAlign w:val="center"/>
            <w:hideMark/>
          </w:tcPr>
          <w:p w:rsidRPr="00C81229" w:rsidR="00AD72D6" w:rsidP="00CC2C13" w:rsidRDefault="00AD72D6" w14:paraId="6B48E464" w14:textId="77777777">
            <w:pPr>
              <w:pStyle w:val="broodtekst"/>
              <w:rPr>
                <w:rFonts w:ascii="Times New Roman" w:hAnsi="Times New Roman"/>
                <w:sz w:val="24"/>
                <w:szCs w:val="24"/>
              </w:rPr>
            </w:pPr>
            <w:r w:rsidRPr="00C81229">
              <w:rPr>
                <w:rFonts w:ascii="Times New Roman" w:hAnsi="Times New Roman"/>
                <w:sz w:val="24"/>
                <w:szCs w:val="24"/>
              </w:rPr>
              <w:t>Peru</w:t>
            </w:r>
          </w:p>
        </w:tc>
        <w:tc>
          <w:tcPr>
            <w:tcW w:w="2318" w:type="dxa"/>
            <w:noWrap/>
            <w:vAlign w:val="center"/>
            <w:hideMark/>
          </w:tcPr>
          <w:p w:rsidRPr="00C81229" w:rsidR="00AD72D6" w:rsidP="00CC2C13" w:rsidRDefault="00AD72D6" w14:paraId="666EC12B" w14:textId="77777777">
            <w:pPr>
              <w:pStyle w:val="broodtekst"/>
              <w:rPr>
                <w:rFonts w:ascii="Times New Roman" w:hAnsi="Times New Roman"/>
                <w:sz w:val="24"/>
                <w:szCs w:val="24"/>
              </w:rPr>
            </w:pPr>
            <w:r w:rsidRPr="00C81229">
              <w:rPr>
                <w:rFonts w:ascii="Times New Roman" w:hAnsi="Times New Roman"/>
                <w:sz w:val="24"/>
                <w:szCs w:val="24"/>
              </w:rPr>
              <w:t>12%</w:t>
            </w:r>
          </w:p>
        </w:tc>
      </w:tr>
      <w:tr w:rsidRPr="00C81229" w:rsidR="00AD72D6" w:rsidTr="00CC2C13" w14:paraId="237F6F7F" w14:textId="77777777">
        <w:trPr>
          <w:trHeight w:val="288"/>
        </w:trPr>
        <w:tc>
          <w:tcPr>
            <w:tcW w:w="3397" w:type="dxa"/>
            <w:noWrap/>
            <w:vAlign w:val="center"/>
            <w:hideMark/>
          </w:tcPr>
          <w:p w:rsidRPr="00C81229" w:rsidR="00AD72D6" w:rsidP="00CC2C13" w:rsidRDefault="00AD72D6" w14:paraId="01E5A3D1" w14:textId="77777777">
            <w:pPr>
              <w:pStyle w:val="broodtekst"/>
              <w:rPr>
                <w:rFonts w:ascii="Times New Roman" w:hAnsi="Times New Roman"/>
                <w:sz w:val="24"/>
                <w:szCs w:val="24"/>
              </w:rPr>
            </w:pPr>
            <w:r w:rsidRPr="00C81229">
              <w:rPr>
                <w:rFonts w:ascii="Times New Roman" w:hAnsi="Times New Roman"/>
                <w:sz w:val="24"/>
                <w:szCs w:val="24"/>
              </w:rPr>
              <w:t>Senegal</w:t>
            </w:r>
          </w:p>
        </w:tc>
        <w:tc>
          <w:tcPr>
            <w:tcW w:w="2318" w:type="dxa"/>
            <w:noWrap/>
            <w:vAlign w:val="center"/>
            <w:hideMark/>
          </w:tcPr>
          <w:p w:rsidRPr="00C81229" w:rsidR="00AD72D6" w:rsidP="00CC2C13" w:rsidRDefault="00AD72D6" w14:paraId="61CA2878" w14:textId="77777777">
            <w:pPr>
              <w:pStyle w:val="broodtekst"/>
              <w:rPr>
                <w:rFonts w:ascii="Times New Roman" w:hAnsi="Times New Roman"/>
                <w:sz w:val="24"/>
                <w:szCs w:val="24"/>
              </w:rPr>
            </w:pPr>
            <w:r w:rsidRPr="00C81229">
              <w:rPr>
                <w:rFonts w:ascii="Times New Roman" w:hAnsi="Times New Roman"/>
                <w:sz w:val="24"/>
                <w:szCs w:val="24"/>
              </w:rPr>
              <w:t>11%</w:t>
            </w:r>
          </w:p>
        </w:tc>
      </w:tr>
      <w:tr w:rsidRPr="00C81229" w:rsidR="00AD72D6" w:rsidTr="00CC2C13" w14:paraId="186E4425" w14:textId="77777777">
        <w:trPr>
          <w:trHeight w:val="288"/>
        </w:trPr>
        <w:tc>
          <w:tcPr>
            <w:tcW w:w="3397" w:type="dxa"/>
            <w:noWrap/>
            <w:vAlign w:val="center"/>
            <w:hideMark/>
          </w:tcPr>
          <w:p w:rsidRPr="00C81229" w:rsidR="00AD72D6" w:rsidP="00CC2C13" w:rsidRDefault="00AD72D6" w14:paraId="6AE514D4" w14:textId="77777777">
            <w:pPr>
              <w:pStyle w:val="broodtekst"/>
              <w:rPr>
                <w:rFonts w:ascii="Times New Roman" w:hAnsi="Times New Roman"/>
                <w:sz w:val="24"/>
                <w:szCs w:val="24"/>
              </w:rPr>
            </w:pPr>
            <w:r w:rsidRPr="00C81229">
              <w:rPr>
                <w:rFonts w:ascii="Times New Roman" w:hAnsi="Times New Roman"/>
                <w:sz w:val="24"/>
                <w:szCs w:val="24"/>
              </w:rPr>
              <w:t>Tunesië</w:t>
            </w:r>
          </w:p>
        </w:tc>
        <w:tc>
          <w:tcPr>
            <w:tcW w:w="2318" w:type="dxa"/>
            <w:noWrap/>
            <w:vAlign w:val="center"/>
            <w:hideMark/>
          </w:tcPr>
          <w:p w:rsidRPr="00C81229" w:rsidR="00AD72D6" w:rsidP="00CC2C13" w:rsidRDefault="00AD72D6" w14:paraId="715D03F8" w14:textId="77777777">
            <w:pPr>
              <w:pStyle w:val="broodtekst"/>
              <w:rPr>
                <w:rFonts w:ascii="Times New Roman" w:hAnsi="Times New Roman"/>
                <w:sz w:val="24"/>
                <w:szCs w:val="24"/>
              </w:rPr>
            </w:pPr>
            <w:r w:rsidRPr="00C81229">
              <w:rPr>
                <w:rFonts w:ascii="Times New Roman" w:hAnsi="Times New Roman"/>
                <w:sz w:val="24"/>
                <w:szCs w:val="24"/>
              </w:rPr>
              <w:t>11%</w:t>
            </w:r>
          </w:p>
        </w:tc>
      </w:tr>
      <w:tr w:rsidRPr="00C81229" w:rsidR="00AD72D6" w:rsidTr="00CC2C13" w14:paraId="409633AE" w14:textId="77777777">
        <w:trPr>
          <w:trHeight w:val="288"/>
        </w:trPr>
        <w:tc>
          <w:tcPr>
            <w:tcW w:w="3397" w:type="dxa"/>
            <w:noWrap/>
            <w:vAlign w:val="center"/>
            <w:hideMark/>
          </w:tcPr>
          <w:p w:rsidRPr="00C81229" w:rsidR="00AD72D6" w:rsidP="00CC2C13" w:rsidRDefault="00AD72D6" w14:paraId="59390D71" w14:textId="77777777">
            <w:pPr>
              <w:pStyle w:val="broodtekst"/>
              <w:rPr>
                <w:rFonts w:ascii="Times New Roman" w:hAnsi="Times New Roman"/>
                <w:sz w:val="24"/>
                <w:szCs w:val="24"/>
              </w:rPr>
            </w:pPr>
            <w:r w:rsidRPr="00C81229">
              <w:rPr>
                <w:rFonts w:ascii="Times New Roman" w:hAnsi="Times New Roman"/>
                <w:sz w:val="24"/>
                <w:szCs w:val="24"/>
              </w:rPr>
              <w:t>Argentinië</w:t>
            </w:r>
          </w:p>
        </w:tc>
        <w:tc>
          <w:tcPr>
            <w:tcW w:w="2318" w:type="dxa"/>
            <w:noWrap/>
            <w:vAlign w:val="center"/>
            <w:hideMark/>
          </w:tcPr>
          <w:p w:rsidRPr="00C81229" w:rsidR="00AD72D6" w:rsidP="00CC2C13" w:rsidRDefault="00AD72D6" w14:paraId="7CC58542" w14:textId="77777777">
            <w:pPr>
              <w:pStyle w:val="broodtekst"/>
              <w:rPr>
                <w:rFonts w:ascii="Times New Roman" w:hAnsi="Times New Roman"/>
                <w:sz w:val="24"/>
                <w:szCs w:val="24"/>
              </w:rPr>
            </w:pPr>
            <w:r w:rsidRPr="00C81229">
              <w:rPr>
                <w:rFonts w:ascii="Times New Roman" w:hAnsi="Times New Roman"/>
                <w:sz w:val="24"/>
                <w:szCs w:val="24"/>
              </w:rPr>
              <w:t>11%</w:t>
            </w:r>
          </w:p>
        </w:tc>
      </w:tr>
      <w:tr w:rsidRPr="00C81229" w:rsidR="00AD72D6" w:rsidTr="00CC2C13" w14:paraId="1BE25B56" w14:textId="77777777">
        <w:trPr>
          <w:trHeight w:val="288"/>
        </w:trPr>
        <w:tc>
          <w:tcPr>
            <w:tcW w:w="3397" w:type="dxa"/>
            <w:noWrap/>
            <w:vAlign w:val="center"/>
            <w:hideMark/>
          </w:tcPr>
          <w:p w:rsidRPr="00C81229" w:rsidR="00AD72D6" w:rsidP="00CC2C13" w:rsidRDefault="00AD72D6" w14:paraId="5D497A0B" w14:textId="77777777">
            <w:pPr>
              <w:pStyle w:val="broodtekst"/>
              <w:rPr>
                <w:rFonts w:ascii="Times New Roman" w:hAnsi="Times New Roman"/>
                <w:sz w:val="24"/>
                <w:szCs w:val="24"/>
              </w:rPr>
            </w:pPr>
            <w:r w:rsidRPr="00C81229">
              <w:rPr>
                <w:rFonts w:ascii="Times New Roman" w:hAnsi="Times New Roman"/>
                <w:sz w:val="24"/>
                <w:szCs w:val="24"/>
              </w:rPr>
              <w:t>Algerije</w:t>
            </w:r>
          </w:p>
        </w:tc>
        <w:tc>
          <w:tcPr>
            <w:tcW w:w="2318" w:type="dxa"/>
            <w:noWrap/>
            <w:vAlign w:val="center"/>
            <w:hideMark/>
          </w:tcPr>
          <w:p w:rsidRPr="00C81229" w:rsidR="00AD72D6" w:rsidP="00CC2C13" w:rsidRDefault="00AD72D6" w14:paraId="66DBDE0C" w14:textId="77777777">
            <w:pPr>
              <w:pStyle w:val="broodtekst"/>
              <w:rPr>
                <w:rFonts w:ascii="Times New Roman" w:hAnsi="Times New Roman"/>
                <w:sz w:val="24"/>
                <w:szCs w:val="24"/>
              </w:rPr>
            </w:pPr>
            <w:r w:rsidRPr="00C81229">
              <w:rPr>
                <w:rFonts w:ascii="Times New Roman" w:hAnsi="Times New Roman"/>
                <w:sz w:val="24"/>
                <w:szCs w:val="24"/>
              </w:rPr>
              <w:t>10%</w:t>
            </w:r>
          </w:p>
        </w:tc>
      </w:tr>
      <w:tr w:rsidRPr="00C81229" w:rsidR="00AD72D6" w:rsidTr="00CC2C13" w14:paraId="7960D98D" w14:textId="77777777">
        <w:trPr>
          <w:trHeight w:val="288"/>
        </w:trPr>
        <w:tc>
          <w:tcPr>
            <w:tcW w:w="3397" w:type="dxa"/>
            <w:noWrap/>
            <w:vAlign w:val="center"/>
            <w:hideMark/>
          </w:tcPr>
          <w:p w:rsidRPr="00C81229" w:rsidR="00AD72D6" w:rsidP="00CC2C13" w:rsidRDefault="00AD72D6" w14:paraId="55D6B813" w14:textId="77777777">
            <w:pPr>
              <w:pStyle w:val="broodtekst"/>
              <w:rPr>
                <w:rFonts w:ascii="Times New Roman" w:hAnsi="Times New Roman"/>
                <w:sz w:val="24"/>
                <w:szCs w:val="24"/>
              </w:rPr>
            </w:pPr>
            <w:r w:rsidRPr="00C81229">
              <w:rPr>
                <w:rFonts w:ascii="Times New Roman" w:hAnsi="Times New Roman"/>
                <w:sz w:val="24"/>
                <w:szCs w:val="24"/>
              </w:rPr>
              <w:t>Egypte</w:t>
            </w:r>
          </w:p>
        </w:tc>
        <w:tc>
          <w:tcPr>
            <w:tcW w:w="2318" w:type="dxa"/>
            <w:noWrap/>
            <w:vAlign w:val="center"/>
            <w:hideMark/>
          </w:tcPr>
          <w:p w:rsidRPr="00C81229" w:rsidR="00AD72D6" w:rsidP="00CC2C13" w:rsidRDefault="00AD72D6" w14:paraId="296095D5" w14:textId="77777777">
            <w:pPr>
              <w:pStyle w:val="broodtekst"/>
              <w:rPr>
                <w:rFonts w:ascii="Times New Roman" w:hAnsi="Times New Roman"/>
                <w:sz w:val="24"/>
                <w:szCs w:val="24"/>
              </w:rPr>
            </w:pPr>
            <w:r w:rsidRPr="00C81229">
              <w:rPr>
                <w:rFonts w:ascii="Times New Roman" w:hAnsi="Times New Roman"/>
                <w:sz w:val="24"/>
                <w:szCs w:val="24"/>
              </w:rPr>
              <w:t>10%</w:t>
            </w:r>
          </w:p>
        </w:tc>
      </w:tr>
      <w:tr w:rsidRPr="00C81229" w:rsidR="00AD72D6" w:rsidTr="00CC2C13" w14:paraId="1BB7684D" w14:textId="77777777">
        <w:trPr>
          <w:trHeight w:val="288"/>
        </w:trPr>
        <w:tc>
          <w:tcPr>
            <w:tcW w:w="3397" w:type="dxa"/>
            <w:noWrap/>
            <w:vAlign w:val="center"/>
            <w:hideMark/>
          </w:tcPr>
          <w:p w:rsidRPr="00C81229" w:rsidR="00AD72D6" w:rsidP="00CC2C13" w:rsidRDefault="00AD72D6" w14:paraId="1386F9E0" w14:textId="77777777">
            <w:pPr>
              <w:pStyle w:val="broodtekst"/>
              <w:rPr>
                <w:rFonts w:ascii="Times New Roman" w:hAnsi="Times New Roman"/>
                <w:sz w:val="24"/>
                <w:szCs w:val="24"/>
              </w:rPr>
            </w:pPr>
            <w:r w:rsidRPr="00C81229">
              <w:rPr>
                <w:rFonts w:ascii="Times New Roman" w:hAnsi="Times New Roman"/>
                <w:sz w:val="24"/>
                <w:szCs w:val="24"/>
              </w:rPr>
              <w:t>Ecuador</w:t>
            </w:r>
          </w:p>
        </w:tc>
        <w:tc>
          <w:tcPr>
            <w:tcW w:w="2318" w:type="dxa"/>
            <w:noWrap/>
            <w:vAlign w:val="center"/>
            <w:hideMark/>
          </w:tcPr>
          <w:p w:rsidRPr="00C81229" w:rsidR="00AD72D6" w:rsidP="00CC2C13" w:rsidRDefault="00AD72D6" w14:paraId="3C2CBF65" w14:textId="77777777">
            <w:pPr>
              <w:pStyle w:val="broodtekst"/>
              <w:rPr>
                <w:rFonts w:ascii="Times New Roman" w:hAnsi="Times New Roman"/>
                <w:sz w:val="24"/>
                <w:szCs w:val="24"/>
              </w:rPr>
            </w:pPr>
            <w:r w:rsidRPr="00C81229">
              <w:rPr>
                <w:rFonts w:ascii="Times New Roman" w:hAnsi="Times New Roman"/>
                <w:sz w:val="24"/>
                <w:szCs w:val="24"/>
              </w:rPr>
              <w:t>10%</w:t>
            </w:r>
          </w:p>
        </w:tc>
      </w:tr>
      <w:tr w:rsidRPr="00C81229" w:rsidR="00AD72D6" w:rsidTr="00CC2C13" w14:paraId="425D00FB" w14:textId="77777777">
        <w:trPr>
          <w:trHeight w:val="288"/>
        </w:trPr>
        <w:tc>
          <w:tcPr>
            <w:tcW w:w="3397" w:type="dxa"/>
            <w:noWrap/>
            <w:vAlign w:val="center"/>
            <w:hideMark/>
          </w:tcPr>
          <w:p w:rsidRPr="00C81229" w:rsidR="00AD72D6" w:rsidP="00CC2C13" w:rsidRDefault="00AD72D6" w14:paraId="662906F2" w14:textId="77777777">
            <w:pPr>
              <w:pStyle w:val="broodtekst"/>
              <w:rPr>
                <w:rFonts w:ascii="Times New Roman" w:hAnsi="Times New Roman"/>
                <w:sz w:val="24"/>
                <w:szCs w:val="24"/>
              </w:rPr>
            </w:pPr>
            <w:r w:rsidRPr="00C81229">
              <w:rPr>
                <w:rFonts w:ascii="Times New Roman" w:hAnsi="Times New Roman"/>
                <w:sz w:val="24"/>
                <w:szCs w:val="24"/>
              </w:rPr>
              <w:t>Azerbeidzjan</w:t>
            </w:r>
          </w:p>
        </w:tc>
        <w:tc>
          <w:tcPr>
            <w:tcW w:w="2318" w:type="dxa"/>
            <w:noWrap/>
            <w:vAlign w:val="center"/>
            <w:hideMark/>
          </w:tcPr>
          <w:p w:rsidRPr="00C81229" w:rsidR="00AD72D6" w:rsidP="00CC2C13" w:rsidRDefault="00AD72D6" w14:paraId="4EFC5BDD" w14:textId="77777777">
            <w:pPr>
              <w:pStyle w:val="broodtekst"/>
              <w:rPr>
                <w:rFonts w:ascii="Times New Roman" w:hAnsi="Times New Roman"/>
                <w:sz w:val="24"/>
                <w:szCs w:val="24"/>
              </w:rPr>
            </w:pPr>
            <w:r w:rsidRPr="00C81229">
              <w:rPr>
                <w:rFonts w:ascii="Times New Roman" w:hAnsi="Times New Roman"/>
                <w:sz w:val="24"/>
                <w:szCs w:val="24"/>
              </w:rPr>
              <w:t>9%</w:t>
            </w:r>
          </w:p>
        </w:tc>
      </w:tr>
      <w:tr w:rsidRPr="00C81229" w:rsidR="00AD72D6" w:rsidTr="00CC2C13" w14:paraId="207DAE9A" w14:textId="77777777">
        <w:trPr>
          <w:trHeight w:val="288"/>
        </w:trPr>
        <w:tc>
          <w:tcPr>
            <w:tcW w:w="3397" w:type="dxa"/>
            <w:noWrap/>
            <w:vAlign w:val="center"/>
            <w:hideMark/>
          </w:tcPr>
          <w:p w:rsidRPr="00C81229" w:rsidR="00AD72D6" w:rsidP="00CC2C13" w:rsidRDefault="00AD72D6" w14:paraId="04FB72E8" w14:textId="77777777">
            <w:pPr>
              <w:pStyle w:val="broodtekst"/>
              <w:rPr>
                <w:rFonts w:ascii="Times New Roman" w:hAnsi="Times New Roman"/>
                <w:sz w:val="24"/>
                <w:szCs w:val="24"/>
              </w:rPr>
            </w:pPr>
            <w:r w:rsidRPr="00C81229">
              <w:rPr>
                <w:rFonts w:ascii="Times New Roman" w:hAnsi="Times New Roman"/>
                <w:sz w:val="24"/>
                <w:szCs w:val="24"/>
              </w:rPr>
              <w:t>Mongolië</w:t>
            </w:r>
          </w:p>
        </w:tc>
        <w:tc>
          <w:tcPr>
            <w:tcW w:w="2318" w:type="dxa"/>
            <w:noWrap/>
            <w:vAlign w:val="center"/>
            <w:hideMark/>
          </w:tcPr>
          <w:p w:rsidRPr="00C81229" w:rsidR="00AD72D6" w:rsidP="00CC2C13" w:rsidRDefault="00AD72D6" w14:paraId="3D73D9F7" w14:textId="77777777">
            <w:pPr>
              <w:pStyle w:val="broodtekst"/>
              <w:rPr>
                <w:rFonts w:ascii="Times New Roman" w:hAnsi="Times New Roman"/>
                <w:sz w:val="24"/>
                <w:szCs w:val="24"/>
              </w:rPr>
            </w:pPr>
            <w:r w:rsidRPr="00C81229">
              <w:rPr>
                <w:rFonts w:ascii="Times New Roman" w:hAnsi="Times New Roman"/>
                <w:sz w:val="24"/>
                <w:szCs w:val="24"/>
              </w:rPr>
              <w:t>9%</w:t>
            </w:r>
          </w:p>
        </w:tc>
      </w:tr>
      <w:tr w:rsidRPr="00C81229" w:rsidR="00AD72D6" w:rsidTr="00CC2C13" w14:paraId="03AD2DB6" w14:textId="77777777">
        <w:trPr>
          <w:trHeight w:val="288"/>
        </w:trPr>
        <w:tc>
          <w:tcPr>
            <w:tcW w:w="3397" w:type="dxa"/>
            <w:noWrap/>
            <w:vAlign w:val="center"/>
            <w:hideMark/>
          </w:tcPr>
          <w:p w:rsidRPr="00C81229" w:rsidR="00AD72D6" w:rsidP="00CC2C13" w:rsidRDefault="00AD72D6" w14:paraId="10A00392" w14:textId="77777777">
            <w:pPr>
              <w:pStyle w:val="broodtekst"/>
              <w:rPr>
                <w:rFonts w:ascii="Times New Roman" w:hAnsi="Times New Roman"/>
                <w:sz w:val="24"/>
                <w:szCs w:val="24"/>
              </w:rPr>
            </w:pPr>
            <w:r w:rsidRPr="00C81229">
              <w:rPr>
                <w:rFonts w:ascii="Times New Roman" w:hAnsi="Times New Roman"/>
                <w:sz w:val="24"/>
                <w:szCs w:val="24"/>
              </w:rPr>
              <w:t>Kenia</w:t>
            </w:r>
          </w:p>
        </w:tc>
        <w:tc>
          <w:tcPr>
            <w:tcW w:w="2318" w:type="dxa"/>
            <w:noWrap/>
            <w:vAlign w:val="center"/>
            <w:hideMark/>
          </w:tcPr>
          <w:p w:rsidRPr="00C81229" w:rsidR="00AD72D6" w:rsidP="00CC2C13" w:rsidRDefault="00AD72D6" w14:paraId="65B59F4D" w14:textId="77777777">
            <w:pPr>
              <w:pStyle w:val="broodtekst"/>
              <w:rPr>
                <w:rFonts w:ascii="Times New Roman" w:hAnsi="Times New Roman"/>
                <w:sz w:val="24"/>
                <w:szCs w:val="24"/>
              </w:rPr>
            </w:pPr>
            <w:r w:rsidRPr="00C81229">
              <w:rPr>
                <w:rFonts w:ascii="Times New Roman" w:hAnsi="Times New Roman"/>
                <w:sz w:val="24"/>
                <w:szCs w:val="24"/>
              </w:rPr>
              <w:t>9%</w:t>
            </w:r>
          </w:p>
        </w:tc>
      </w:tr>
      <w:tr w:rsidRPr="00C81229" w:rsidR="00AD72D6" w:rsidTr="00CC2C13" w14:paraId="1BBE5052" w14:textId="77777777">
        <w:trPr>
          <w:trHeight w:val="288"/>
        </w:trPr>
        <w:tc>
          <w:tcPr>
            <w:tcW w:w="3397" w:type="dxa"/>
            <w:noWrap/>
            <w:vAlign w:val="center"/>
            <w:hideMark/>
          </w:tcPr>
          <w:p w:rsidRPr="00C81229" w:rsidR="00AD72D6" w:rsidP="00CC2C13" w:rsidRDefault="00AD72D6" w14:paraId="25BF3F57" w14:textId="77777777">
            <w:pPr>
              <w:pStyle w:val="broodtekst"/>
              <w:rPr>
                <w:rFonts w:ascii="Times New Roman" w:hAnsi="Times New Roman"/>
                <w:sz w:val="24"/>
                <w:szCs w:val="24"/>
              </w:rPr>
            </w:pPr>
            <w:r w:rsidRPr="00C81229">
              <w:rPr>
                <w:rFonts w:ascii="Times New Roman" w:hAnsi="Times New Roman"/>
                <w:sz w:val="24"/>
                <w:szCs w:val="24"/>
              </w:rPr>
              <w:t>Suriname</w:t>
            </w:r>
          </w:p>
        </w:tc>
        <w:tc>
          <w:tcPr>
            <w:tcW w:w="2318" w:type="dxa"/>
            <w:noWrap/>
            <w:vAlign w:val="center"/>
            <w:hideMark/>
          </w:tcPr>
          <w:p w:rsidRPr="00C81229" w:rsidR="00AD72D6" w:rsidP="00CC2C13" w:rsidRDefault="00AD72D6" w14:paraId="34EDA421" w14:textId="77777777">
            <w:pPr>
              <w:pStyle w:val="broodtekst"/>
              <w:rPr>
                <w:rFonts w:ascii="Times New Roman" w:hAnsi="Times New Roman"/>
                <w:sz w:val="24"/>
                <w:szCs w:val="24"/>
              </w:rPr>
            </w:pPr>
            <w:r w:rsidRPr="00C81229">
              <w:rPr>
                <w:rFonts w:ascii="Times New Roman" w:hAnsi="Times New Roman"/>
                <w:sz w:val="24"/>
                <w:szCs w:val="24"/>
              </w:rPr>
              <w:t>8%</w:t>
            </w:r>
          </w:p>
        </w:tc>
      </w:tr>
      <w:tr w:rsidRPr="00C81229" w:rsidR="00AD72D6" w:rsidTr="00CC2C13" w14:paraId="5CC9E0EB" w14:textId="77777777">
        <w:trPr>
          <w:trHeight w:val="288"/>
        </w:trPr>
        <w:tc>
          <w:tcPr>
            <w:tcW w:w="3397" w:type="dxa"/>
            <w:noWrap/>
            <w:vAlign w:val="center"/>
            <w:hideMark/>
          </w:tcPr>
          <w:p w:rsidRPr="00C81229" w:rsidR="00AD72D6" w:rsidP="00CC2C13" w:rsidRDefault="00AD72D6" w14:paraId="6F1C1475" w14:textId="77777777">
            <w:pPr>
              <w:pStyle w:val="broodtekst"/>
              <w:rPr>
                <w:rFonts w:ascii="Times New Roman" w:hAnsi="Times New Roman"/>
                <w:sz w:val="24"/>
                <w:szCs w:val="24"/>
              </w:rPr>
            </w:pPr>
            <w:r w:rsidRPr="00C81229">
              <w:rPr>
                <w:rFonts w:ascii="Times New Roman" w:hAnsi="Times New Roman"/>
                <w:sz w:val="24"/>
                <w:szCs w:val="24"/>
              </w:rPr>
              <w:t>Uruguay</w:t>
            </w:r>
          </w:p>
        </w:tc>
        <w:tc>
          <w:tcPr>
            <w:tcW w:w="2318" w:type="dxa"/>
            <w:noWrap/>
            <w:vAlign w:val="center"/>
            <w:hideMark/>
          </w:tcPr>
          <w:p w:rsidRPr="00C81229" w:rsidR="00AD72D6" w:rsidP="00CC2C13" w:rsidRDefault="00AD72D6" w14:paraId="2349AEF6" w14:textId="77777777">
            <w:pPr>
              <w:pStyle w:val="broodtekst"/>
              <w:rPr>
                <w:rFonts w:ascii="Times New Roman" w:hAnsi="Times New Roman"/>
                <w:sz w:val="24"/>
                <w:szCs w:val="24"/>
              </w:rPr>
            </w:pPr>
            <w:r w:rsidRPr="00C81229">
              <w:rPr>
                <w:rFonts w:ascii="Times New Roman" w:hAnsi="Times New Roman"/>
                <w:sz w:val="24"/>
                <w:szCs w:val="24"/>
              </w:rPr>
              <w:t>8%</w:t>
            </w:r>
          </w:p>
        </w:tc>
      </w:tr>
      <w:tr w:rsidRPr="00C81229" w:rsidR="00AD72D6" w:rsidTr="00CC2C13" w14:paraId="493BE462" w14:textId="77777777">
        <w:trPr>
          <w:trHeight w:val="288"/>
        </w:trPr>
        <w:tc>
          <w:tcPr>
            <w:tcW w:w="3397" w:type="dxa"/>
            <w:noWrap/>
            <w:vAlign w:val="center"/>
            <w:hideMark/>
          </w:tcPr>
          <w:p w:rsidRPr="00C81229" w:rsidR="00AD72D6" w:rsidP="00CC2C13" w:rsidRDefault="00AD72D6" w14:paraId="47C67123" w14:textId="77777777">
            <w:pPr>
              <w:pStyle w:val="broodtekst"/>
              <w:rPr>
                <w:rFonts w:ascii="Times New Roman" w:hAnsi="Times New Roman"/>
                <w:sz w:val="24"/>
                <w:szCs w:val="24"/>
              </w:rPr>
            </w:pPr>
            <w:r w:rsidRPr="00C81229">
              <w:rPr>
                <w:rFonts w:ascii="Times New Roman" w:hAnsi="Times New Roman"/>
                <w:sz w:val="24"/>
                <w:szCs w:val="24"/>
              </w:rPr>
              <w:t>Albanië</w:t>
            </w:r>
          </w:p>
        </w:tc>
        <w:tc>
          <w:tcPr>
            <w:tcW w:w="2318" w:type="dxa"/>
            <w:noWrap/>
            <w:vAlign w:val="center"/>
            <w:hideMark/>
          </w:tcPr>
          <w:p w:rsidRPr="00C81229" w:rsidR="00AD72D6" w:rsidP="00CC2C13" w:rsidRDefault="00AD72D6" w14:paraId="22EF166C" w14:textId="77777777">
            <w:pPr>
              <w:pStyle w:val="broodtekst"/>
              <w:rPr>
                <w:rFonts w:ascii="Times New Roman" w:hAnsi="Times New Roman"/>
                <w:sz w:val="24"/>
                <w:szCs w:val="24"/>
              </w:rPr>
            </w:pPr>
            <w:r w:rsidRPr="00C81229">
              <w:rPr>
                <w:rFonts w:ascii="Times New Roman" w:hAnsi="Times New Roman"/>
                <w:sz w:val="24"/>
                <w:szCs w:val="24"/>
              </w:rPr>
              <w:t>8%</w:t>
            </w:r>
          </w:p>
        </w:tc>
      </w:tr>
      <w:tr w:rsidRPr="00C81229" w:rsidR="00AD72D6" w:rsidTr="00CC2C13" w14:paraId="6B842917" w14:textId="77777777">
        <w:trPr>
          <w:trHeight w:val="288"/>
        </w:trPr>
        <w:tc>
          <w:tcPr>
            <w:tcW w:w="3397" w:type="dxa"/>
            <w:noWrap/>
            <w:vAlign w:val="center"/>
            <w:hideMark/>
          </w:tcPr>
          <w:p w:rsidRPr="00C81229" w:rsidR="00AD72D6" w:rsidP="00CC2C13" w:rsidRDefault="00AD72D6" w14:paraId="19B55174" w14:textId="77777777">
            <w:pPr>
              <w:pStyle w:val="broodtekst"/>
              <w:rPr>
                <w:rFonts w:ascii="Times New Roman" w:hAnsi="Times New Roman"/>
                <w:sz w:val="24"/>
                <w:szCs w:val="24"/>
              </w:rPr>
            </w:pPr>
            <w:r w:rsidRPr="00C81229">
              <w:rPr>
                <w:rFonts w:ascii="Times New Roman" w:hAnsi="Times New Roman"/>
                <w:sz w:val="24"/>
                <w:szCs w:val="24"/>
              </w:rPr>
              <w:t>Marokko</w:t>
            </w:r>
          </w:p>
        </w:tc>
        <w:tc>
          <w:tcPr>
            <w:tcW w:w="2318" w:type="dxa"/>
            <w:noWrap/>
            <w:vAlign w:val="center"/>
            <w:hideMark/>
          </w:tcPr>
          <w:p w:rsidRPr="00C81229" w:rsidR="00AD72D6" w:rsidP="00CC2C13" w:rsidRDefault="00AD72D6" w14:paraId="5C029E6A" w14:textId="77777777">
            <w:pPr>
              <w:pStyle w:val="broodtekst"/>
              <w:rPr>
                <w:rFonts w:ascii="Times New Roman" w:hAnsi="Times New Roman"/>
                <w:sz w:val="24"/>
                <w:szCs w:val="24"/>
              </w:rPr>
            </w:pPr>
            <w:r w:rsidRPr="00C81229">
              <w:rPr>
                <w:rFonts w:ascii="Times New Roman" w:hAnsi="Times New Roman"/>
                <w:sz w:val="24"/>
                <w:szCs w:val="24"/>
              </w:rPr>
              <w:t>7%</w:t>
            </w:r>
          </w:p>
        </w:tc>
      </w:tr>
      <w:tr w:rsidRPr="00C81229" w:rsidR="00AD72D6" w:rsidTr="00CC2C13" w14:paraId="4EC6A196" w14:textId="77777777">
        <w:trPr>
          <w:trHeight w:val="288"/>
        </w:trPr>
        <w:tc>
          <w:tcPr>
            <w:tcW w:w="3397" w:type="dxa"/>
            <w:noWrap/>
            <w:vAlign w:val="center"/>
            <w:hideMark/>
          </w:tcPr>
          <w:p w:rsidRPr="00C81229" w:rsidR="00AD72D6" w:rsidP="00CC2C13" w:rsidRDefault="00AD72D6" w14:paraId="4829365D" w14:textId="77777777">
            <w:pPr>
              <w:pStyle w:val="broodtekst"/>
              <w:rPr>
                <w:rFonts w:ascii="Times New Roman" w:hAnsi="Times New Roman"/>
                <w:sz w:val="24"/>
                <w:szCs w:val="24"/>
              </w:rPr>
            </w:pPr>
            <w:r w:rsidRPr="00C81229">
              <w:rPr>
                <w:rFonts w:ascii="Times New Roman" w:hAnsi="Times New Roman"/>
                <w:sz w:val="24"/>
                <w:szCs w:val="24"/>
              </w:rPr>
              <w:t>Georgië</w:t>
            </w:r>
          </w:p>
        </w:tc>
        <w:tc>
          <w:tcPr>
            <w:tcW w:w="2318" w:type="dxa"/>
            <w:noWrap/>
            <w:vAlign w:val="center"/>
            <w:hideMark/>
          </w:tcPr>
          <w:p w:rsidRPr="00C81229" w:rsidR="00AD72D6" w:rsidP="00CC2C13" w:rsidRDefault="00AD72D6" w14:paraId="701773E9" w14:textId="77777777">
            <w:pPr>
              <w:pStyle w:val="broodtekst"/>
              <w:rPr>
                <w:rFonts w:ascii="Times New Roman" w:hAnsi="Times New Roman"/>
                <w:sz w:val="24"/>
                <w:szCs w:val="24"/>
              </w:rPr>
            </w:pPr>
            <w:r w:rsidRPr="00C81229">
              <w:rPr>
                <w:rFonts w:ascii="Times New Roman" w:hAnsi="Times New Roman"/>
                <w:sz w:val="24"/>
                <w:szCs w:val="24"/>
              </w:rPr>
              <w:t>7%</w:t>
            </w:r>
          </w:p>
        </w:tc>
      </w:tr>
      <w:tr w:rsidRPr="00C81229" w:rsidR="00AD72D6" w:rsidTr="00CC2C13" w14:paraId="6DB8149E" w14:textId="77777777">
        <w:trPr>
          <w:trHeight w:val="288"/>
        </w:trPr>
        <w:tc>
          <w:tcPr>
            <w:tcW w:w="3397" w:type="dxa"/>
            <w:noWrap/>
            <w:vAlign w:val="center"/>
            <w:hideMark/>
          </w:tcPr>
          <w:p w:rsidRPr="00C81229" w:rsidR="00AD72D6" w:rsidP="00CC2C13" w:rsidRDefault="00AD72D6" w14:paraId="3531DFB8" w14:textId="77777777">
            <w:pPr>
              <w:pStyle w:val="broodtekst"/>
              <w:rPr>
                <w:rFonts w:ascii="Times New Roman" w:hAnsi="Times New Roman"/>
                <w:sz w:val="24"/>
                <w:szCs w:val="24"/>
              </w:rPr>
            </w:pPr>
            <w:r w:rsidRPr="00C81229">
              <w:rPr>
                <w:rFonts w:ascii="Times New Roman" w:hAnsi="Times New Roman"/>
                <w:sz w:val="24"/>
                <w:szCs w:val="24"/>
              </w:rPr>
              <w:t>Colombia</w:t>
            </w:r>
          </w:p>
        </w:tc>
        <w:tc>
          <w:tcPr>
            <w:tcW w:w="2318" w:type="dxa"/>
            <w:noWrap/>
            <w:vAlign w:val="center"/>
            <w:hideMark/>
          </w:tcPr>
          <w:p w:rsidRPr="00C81229" w:rsidR="00AD72D6" w:rsidP="00CC2C13" w:rsidRDefault="00AD72D6" w14:paraId="556062B8" w14:textId="77777777">
            <w:pPr>
              <w:pStyle w:val="broodtekst"/>
              <w:rPr>
                <w:rFonts w:ascii="Times New Roman" w:hAnsi="Times New Roman"/>
                <w:sz w:val="24"/>
                <w:szCs w:val="24"/>
              </w:rPr>
            </w:pPr>
            <w:r w:rsidRPr="00C81229">
              <w:rPr>
                <w:rFonts w:ascii="Times New Roman" w:hAnsi="Times New Roman"/>
                <w:sz w:val="24"/>
                <w:szCs w:val="24"/>
              </w:rPr>
              <w:t>7%</w:t>
            </w:r>
          </w:p>
        </w:tc>
      </w:tr>
      <w:tr w:rsidRPr="00C81229" w:rsidR="00AD72D6" w:rsidTr="00CC2C13" w14:paraId="5BAD5ABB" w14:textId="77777777">
        <w:trPr>
          <w:trHeight w:val="288"/>
        </w:trPr>
        <w:tc>
          <w:tcPr>
            <w:tcW w:w="3397" w:type="dxa"/>
            <w:noWrap/>
            <w:vAlign w:val="center"/>
            <w:hideMark/>
          </w:tcPr>
          <w:p w:rsidRPr="00C81229" w:rsidR="00AD72D6" w:rsidP="00CC2C13" w:rsidRDefault="00AD72D6" w14:paraId="49FBE131" w14:textId="77777777">
            <w:pPr>
              <w:pStyle w:val="broodtekst"/>
              <w:rPr>
                <w:rFonts w:ascii="Times New Roman" w:hAnsi="Times New Roman"/>
                <w:sz w:val="24"/>
                <w:szCs w:val="24"/>
              </w:rPr>
            </w:pPr>
            <w:r w:rsidRPr="00C81229">
              <w:rPr>
                <w:rFonts w:ascii="Times New Roman" w:hAnsi="Times New Roman"/>
                <w:sz w:val="24"/>
                <w:szCs w:val="24"/>
              </w:rPr>
              <w:t>Paraguay</w:t>
            </w:r>
          </w:p>
        </w:tc>
        <w:tc>
          <w:tcPr>
            <w:tcW w:w="2318" w:type="dxa"/>
            <w:noWrap/>
            <w:vAlign w:val="center"/>
            <w:hideMark/>
          </w:tcPr>
          <w:p w:rsidRPr="00C81229" w:rsidR="00AD72D6" w:rsidP="00CC2C13" w:rsidRDefault="00AD72D6" w14:paraId="5EFAEEF0" w14:textId="77777777">
            <w:pPr>
              <w:pStyle w:val="broodtekst"/>
              <w:rPr>
                <w:rFonts w:ascii="Times New Roman" w:hAnsi="Times New Roman"/>
                <w:sz w:val="24"/>
                <w:szCs w:val="24"/>
              </w:rPr>
            </w:pPr>
            <w:r w:rsidRPr="00C81229">
              <w:rPr>
                <w:rFonts w:ascii="Times New Roman" w:hAnsi="Times New Roman"/>
                <w:sz w:val="24"/>
                <w:szCs w:val="24"/>
              </w:rPr>
              <w:t>7%</w:t>
            </w:r>
          </w:p>
        </w:tc>
      </w:tr>
      <w:tr w:rsidRPr="00C81229" w:rsidR="00AD72D6" w:rsidTr="00CC2C13" w14:paraId="42387C11" w14:textId="77777777">
        <w:trPr>
          <w:trHeight w:val="288"/>
        </w:trPr>
        <w:tc>
          <w:tcPr>
            <w:tcW w:w="3397" w:type="dxa"/>
            <w:noWrap/>
            <w:vAlign w:val="center"/>
            <w:hideMark/>
          </w:tcPr>
          <w:p w:rsidRPr="00C81229" w:rsidR="00AD72D6" w:rsidP="00CC2C13" w:rsidRDefault="00AD72D6" w14:paraId="247EA734" w14:textId="77777777">
            <w:pPr>
              <w:pStyle w:val="broodtekst"/>
              <w:rPr>
                <w:rFonts w:ascii="Times New Roman" w:hAnsi="Times New Roman"/>
                <w:sz w:val="24"/>
                <w:szCs w:val="24"/>
              </w:rPr>
            </w:pPr>
            <w:r w:rsidRPr="00C81229">
              <w:rPr>
                <w:rFonts w:ascii="Times New Roman" w:hAnsi="Times New Roman"/>
                <w:sz w:val="24"/>
                <w:szCs w:val="24"/>
              </w:rPr>
              <w:t>Cambodja</w:t>
            </w:r>
          </w:p>
        </w:tc>
        <w:tc>
          <w:tcPr>
            <w:tcW w:w="2318" w:type="dxa"/>
            <w:noWrap/>
            <w:vAlign w:val="center"/>
            <w:hideMark/>
          </w:tcPr>
          <w:p w:rsidRPr="00C81229" w:rsidR="00AD72D6" w:rsidP="00CC2C13" w:rsidRDefault="00AD72D6" w14:paraId="29E1459E" w14:textId="77777777">
            <w:pPr>
              <w:pStyle w:val="broodtekst"/>
              <w:rPr>
                <w:rFonts w:ascii="Times New Roman" w:hAnsi="Times New Roman"/>
                <w:sz w:val="24"/>
                <w:szCs w:val="24"/>
              </w:rPr>
            </w:pPr>
            <w:r w:rsidRPr="00C81229">
              <w:rPr>
                <w:rFonts w:ascii="Times New Roman" w:hAnsi="Times New Roman"/>
                <w:sz w:val="24"/>
                <w:szCs w:val="24"/>
              </w:rPr>
              <w:t>7%</w:t>
            </w:r>
          </w:p>
        </w:tc>
      </w:tr>
      <w:tr w:rsidRPr="00C81229" w:rsidR="00AD72D6" w:rsidTr="00CC2C13" w14:paraId="5669108D" w14:textId="77777777">
        <w:trPr>
          <w:trHeight w:val="288"/>
        </w:trPr>
        <w:tc>
          <w:tcPr>
            <w:tcW w:w="3397" w:type="dxa"/>
            <w:noWrap/>
            <w:vAlign w:val="center"/>
            <w:hideMark/>
          </w:tcPr>
          <w:p w:rsidRPr="00C81229" w:rsidR="00AD72D6" w:rsidP="00CC2C13" w:rsidRDefault="00AD72D6" w14:paraId="0BFC5E76" w14:textId="77777777">
            <w:pPr>
              <w:pStyle w:val="broodtekst"/>
              <w:rPr>
                <w:rFonts w:ascii="Times New Roman" w:hAnsi="Times New Roman"/>
                <w:sz w:val="24"/>
                <w:szCs w:val="24"/>
              </w:rPr>
            </w:pPr>
            <w:r w:rsidRPr="00C81229">
              <w:rPr>
                <w:rFonts w:ascii="Times New Roman" w:hAnsi="Times New Roman"/>
                <w:sz w:val="24"/>
                <w:szCs w:val="24"/>
              </w:rPr>
              <w:t>Israël</w:t>
            </w:r>
          </w:p>
        </w:tc>
        <w:tc>
          <w:tcPr>
            <w:tcW w:w="2318" w:type="dxa"/>
            <w:noWrap/>
            <w:vAlign w:val="center"/>
            <w:hideMark/>
          </w:tcPr>
          <w:p w:rsidRPr="00C81229" w:rsidR="00AD72D6" w:rsidP="00CC2C13" w:rsidRDefault="00AD72D6" w14:paraId="6BC096E0" w14:textId="77777777">
            <w:pPr>
              <w:pStyle w:val="broodtekst"/>
              <w:rPr>
                <w:rFonts w:ascii="Times New Roman" w:hAnsi="Times New Roman"/>
                <w:sz w:val="24"/>
                <w:szCs w:val="24"/>
              </w:rPr>
            </w:pPr>
            <w:r w:rsidRPr="00C81229">
              <w:rPr>
                <w:rFonts w:ascii="Times New Roman" w:hAnsi="Times New Roman"/>
                <w:sz w:val="24"/>
                <w:szCs w:val="24"/>
              </w:rPr>
              <w:t>6%</w:t>
            </w:r>
          </w:p>
        </w:tc>
      </w:tr>
      <w:tr w:rsidRPr="00C81229" w:rsidR="00AD72D6" w:rsidTr="00CC2C13" w14:paraId="0C423C21" w14:textId="77777777">
        <w:trPr>
          <w:trHeight w:val="288"/>
        </w:trPr>
        <w:tc>
          <w:tcPr>
            <w:tcW w:w="3397" w:type="dxa"/>
            <w:noWrap/>
            <w:vAlign w:val="center"/>
            <w:hideMark/>
          </w:tcPr>
          <w:p w:rsidRPr="00C81229" w:rsidR="00AD72D6" w:rsidP="00CC2C13" w:rsidRDefault="00AD72D6" w14:paraId="17ACD0C2" w14:textId="77777777">
            <w:pPr>
              <w:pStyle w:val="broodtekst"/>
              <w:rPr>
                <w:rFonts w:ascii="Times New Roman" w:hAnsi="Times New Roman"/>
                <w:sz w:val="24"/>
                <w:szCs w:val="24"/>
              </w:rPr>
            </w:pPr>
            <w:r w:rsidRPr="00C81229">
              <w:rPr>
                <w:rFonts w:ascii="Times New Roman" w:hAnsi="Times New Roman"/>
                <w:sz w:val="24"/>
                <w:szCs w:val="24"/>
              </w:rPr>
              <w:t>Kosovo</w:t>
            </w:r>
          </w:p>
        </w:tc>
        <w:tc>
          <w:tcPr>
            <w:tcW w:w="2318" w:type="dxa"/>
            <w:noWrap/>
            <w:vAlign w:val="center"/>
            <w:hideMark/>
          </w:tcPr>
          <w:p w:rsidRPr="00C81229" w:rsidR="00AD72D6" w:rsidP="00CC2C13" w:rsidRDefault="00AD72D6" w14:paraId="5BD16CA7" w14:textId="77777777">
            <w:pPr>
              <w:pStyle w:val="broodtekst"/>
              <w:rPr>
                <w:rFonts w:ascii="Times New Roman" w:hAnsi="Times New Roman"/>
                <w:sz w:val="24"/>
                <w:szCs w:val="24"/>
              </w:rPr>
            </w:pPr>
            <w:r w:rsidRPr="00C81229">
              <w:rPr>
                <w:rFonts w:ascii="Times New Roman" w:hAnsi="Times New Roman"/>
                <w:sz w:val="24"/>
                <w:szCs w:val="24"/>
              </w:rPr>
              <w:t>6%</w:t>
            </w:r>
          </w:p>
        </w:tc>
      </w:tr>
      <w:tr w:rsidRPr="00C81229" w:rsidR="00AD72D6" w:rsidTr="00CC2C13" w14:paraId="40AF8FB5" w14:textId="77777777">
        <w:trPr>
          <w:trHeight w:val="288"/>
        </w:trPr>
        <w:tc>
          <w:tcPr>
            <w:tcW w:w="3397" w:type="dxa"/>
            <w:noWrap/>
            <w:vAlign w:val="center"/>
            <w:hideMark/>
          </w:tcPr>
          <w:p w:rsidRPr="00C81229" w:rsidR="00AD72D6" w:rsidP="00CC2C13" w:rsidRDefault="00AD72D6" w14:paraId="64098252" w14:textId="77777777">
            <w:pPr>
              <w:pStyle w:val="broodtekst"/>
              <w:rPr>
                <w:rFonts w:ascii="Times New Roman" w:hAnsi="Times New Roman"/>
                <w:sz w:val="24"/>
                <w:szCs w:val="24"/>
              </w:rPr>
            </w:pPr>
            <w:r w:rsidRPr="00C81229">
              <w:rPr>
                <w:rFonts w:ascii="Times New Roman" w:hAnsi="Times New Roman"/>
                <w:sz w:val="24"/>
                <w:szCs w:val="24"/>
              </w:rPr>
              <w:t>Oezbekistan</w:t>
            </w:r>
          </w:p>
        </w:tc>
        <w:tc>
          <w:tcPr>
            <w:tcW w:w="2318" w:type="dxa"/>
            <w:noWrap/>
            <w:vAlign w:val="center"/>
            <w:hideMark/>
          </w:tcPr>
          <w:p w:rsidRPr="00C81229" w:rsidR="00AD72D6" w:rsidP="00CC2C13" w:rsidRDefault="00AD72D6" w14:paraId="5BD976CD" w14:textId="77777777">
            <w:pPr>
              <w:pStyle w:val="broodtekst"/>
              <w:rPr>
                <w:rFonts w:ascii="Times New Roman" w:hAnsi="Times New Roman"/>
                <w:sz w:val="24"/>
                <w:szCs w:val="24"/>
              </w:rPr>
            </w:pPr>
            <w:r w:rsidRPr="00C81229">
              <w:rPr>
                <w:rFonts w:ascii="Times New Roman" w:hAnsi="Times New Roman"/>
                <w:sz w:val="24"/>
                <w:szCs w:val="24"/>
              </w:rPr>
              <w:t>6%</w:t>
            </w:r>
          </w:p>
        </w:tc>
      </w:tr>
      <w:tr w:rsidRPr="00C81229" w:rsidR="00AD72D6" w:rsidTr="00CC2C13" w14:paraId="6130321F" w14:textId="77777777">
        <w:trPr>
          <w:trHeight w:val="288"/>
        </w:trPr>
        <w:tc>
          <w:tcPr>
            <w:tcW w:w="3397" w:type="dxa"/>
            <w:noWrap/>
            <w:vAlign w:val="center"/>
            <w:hideMark/>
          </w:tcPr>
          <w:p w:rsidRPr="00C81229" w:rsidR="00AD72D6" w:rsidP="00CC2C13" w:rsidRDefault="00AD72D6" w14:paraId="2A28E88C" w14:textId="77777777">
            <w:pPr>
              <w:pStyle w:val="broodtekst"/>
              <w:rPr>
                <w:rFonts w:ascii="Times New Roman" w:hAnsi="Times New Roman"/>
                <w:sz w:val="24"/>
                <w:szCs w:val="24"/>
              </w:rPr>
            </w:pPr>
            <w:r w:rsidRPr="00C81229">
              <w:rPr>
                <w:rFonts w:ascii="Times New Roman" w:hAnsi="Times New Roman"/>
                <w:sz w:val="24"/>
                <w:szCs w:val="24"/>
              </w:rPr>
              <w:t>Westelijke Sahara</w:t>
            </w:r>
          </w:p>
        </w:tc>
        <w:tc>
          <w:tcPr>
            <w:tcW w:w="2318" w:type="dxa"/>
            <w:noWrap/>
            <w:vAlign w:val="center"/>
            <w:hideMark/>
          </w:tcPr>
          <w:p w:rsidRPr="00C81229" w:rsidR="00AD72D6" w:rsidP="00CC2C13" w:rsidRDefault="00AD72D6" w14:paraId="7E6E1BDF" w14:textId="77777777">
            <w:pPr>
              <w:pStyle w:val="broodtekst"/>
              <w:rPr>
                <w:rFonts w:ascii="Times New Roman" w:hAnsi="Times New Roman"/>
                <w:sz w:val="24"/>
                <w:szCs w:val="24"/>
              </w:rPr>
            </w:pPr>
            <w:r w:rsidRPr="00C81229">
              <w:rPr>
                <w:rFonts w:ascii="Times New Roman" w:hAnsi="Times New Roman"/>
                <w:sz w:val="24"/>
                <w:szCs w:val="24"/>
              </w:rPr>
              <w:t>6%</w:t>
            </w:r>
          </w:p>
        </w:tc>
      </w:tr>
      <w:tr w:rsidRPr="00C81229" w:rsidR="00AD72D6" w:rsidTr="00CC2C13" w14:paraId="0302EAAC" w14:textId="77777777">
        <w:trPr>
          <w:trHeight w:val="288"/>
        </w:trPr>
        <w:tc>
          <w:tcPr>
            <w:tcW w:w="3397" w:type="dxa"/>
            <w:noWrap/>
            <w:vAlign w:val="center"/>
            <w:hideMark/>
          </w:tcPr>
          <w:p w:rsidRPr="00C81229" w:rsidR="00AD72D6" w:rsidP="00CC2C13" w:rsidRDefault="00AD72D6" w14:paraId="10FFAFB3" w14:textId="77777777">
            <w:pPr>
              <w:pStyle w:val="broodtekst"/>
              <w:rPr>
                <w:rFonts w:ascii="Times New Roman" w:hAnsi="Times New Roman"/>
                <w:sz w:val="24"/>
                <w:szCs w:val="24"/>
              </w:rPr>
            </w:pPr>
            <w:r w:rsidRPr="00C81229">
              <w:rPr>
                <w:rFonts w:ascii="Times New Roman" w:hAnsi="Times New Roman"/>
                <w:sz w:val="24"/>
                <w:szCs w:val="24"/>
              </w:rPr>
              <w:t>Bosnië en Herzegovina</w:t>
            </w:r>
          </w:p>
        </w:tc>
        <w:tc>
          <w:tcPr>
            <w:tcW w:w="2318" w:type="dxa"/>
            <w:noWrap/>
            <w:vAlign w:val="center"/>
            <w:hideMark/>
          </w:tcPr>
          <w:p w:rsidRPr="00C81229" w:rsidR="00AD72D6" w:rsidP="00CC2C13" w:rsidRDefault="00AD72D6" w14:paraId="3C0410BD" w14:textId="77777777">
            <w:pPr>
              <w:pStyle w:val="broodtekst"/>
              <w:rPr>
                <w:rFonts w:ascii="Times New Roman" w:hAnsi="Times New Roman"/>
                <w:sz w:val="24"/>
                <w:szCs w:val="24"/>
              </w:rPr>
            </w:pPr>
            <w:r w:rsidRPr="00C81229">
              <w:rPr>
                <w:rFonts w:ascii="Times New Roman" w:hAnsi="Times New Roman"/>
                <w:sz w:val="24"/>
                <w:szCs w:val="24"/>
              </w:rPr>
              <w:t>5%</w:t>
            </w:r>
          </w:p>
        </w:tc>
      </w:tr>
      <w:tr w:rsidRPr="00C81229" w:rsidR="00AD72D6" w:rsidTr="00CC2C13" w14:paraId="470DB0D8" w14:textId="77777777">
        <w:trPr>
          <w:trHeight w:val="288"/>
        </w:trPr>
        <w:tc>
          <w:tcPr>
            <w:tcW w:w="3397" w:type="dxa"/>
            <w:noWrap/>
            <w:vAlign w:val="center"/>
            <w:hideMark/>
          </w:tcPr>
          <w:p w:rsidRPr="00C81229" w:rsidR="00AD72D6" w:rsidP="00CC2C13" w:rsidRDefault="00AD72D6" w14:paraId="21F16AF4" w14:textId="77777777">
            <w:pPr>
              <w:pStyle w:val="broodtekst"/>
              <w:rPr>
                <w:rFonts w:ascii="Times New Roman" w:hAnsi="Times New Roman"/>
                <w:sz w:val="24"/>
                <w:szCs w:val="24"/>
              </w:rPr>
            </w:pPr>
            <w:r w:rsidRPr="00C81229">
              <w:rPr>
                <w:rFonts w:ascii="Times New Roman" w:hAnsi="Times New Roman"/>
                <w:sz w:val="24"/>
                <w:szCs w:val="24"/>
              </w:rPr>
              <w:t>Armenië</w:t>
            </w:r>
          </w:p>
        </w:tc>
        <w:tc>
          <w:tcPr>
            <w:tcW w:w="2318" w:type="dxa"/>
            <w:noWrap/>
            <w:vAlign w:val="center"/>
            <w:hideMark/>
          </w:tcPr>
          <w:p w:rsidRPr="00C81229" w:rsidR="00AD72D6" w:rsidP="00CC2C13" w:rsidRDefault="00AD72D6" w14:paraId="45A0DB66" w14:textId="77777777">
            <w:pPr>
              <w:pStyle w:val="broodtekst"/>
              <w:rPr>
                <w:rFonts w:ascii="Times New Roman" w:hAnsi="Times New Roman"/>
                <w:sz w:val="24"/>
                <w:szCs w:val="24"/>
              </w:rPr>
            </w:pPr>
            <w:r w:rsidRPr="00C81229">
              <w:rPr>
                <w:rFonts w:ascii="Times New Roman" w:hAnsi="Times New Roman"/>
                <w:sz w:val="24"/>
                <w:szCs w:val="24"/>
              </w:rPr>
              <w:t>4%</w:t>
            </w:r>
          </w:p>
        </w:tc>
      </w:tr>
      <w:tr w:rsidRPr="00C81229" w:rsidR="00AD72D6" w:rsidTr="00CC2C13" w14:paraId="19FF3A50" w14:textId="77777777">
        <w:trPr>
          <w:trHeight w:val="288"/>
        </w:trPr>
        <w:tc>
          <w:tcPr>
            <w:tcW w:w="3397" w:type="dxa"/>
            <w:noWrap/>
            <w:vAlign w:val="center"/>
            <w:hideMark/>
          </w:tcPr>
          <w:p w:rsidRPr="00C81229" w:rsidR="00AD72D6" w:rsidP="00CC2C13" w:rsidRDefault="00AD72D6" w14:paraId="734631AC" w14:textId="77777777">
            <w:pPr>
              <w:pStyle w:val="broodtekst"/>
              <w:rPr>
                <w:rFonts w:ascii="Times New Roman" w:hAnsi="Times New Roman"/>
                <w:sz w:val="24"/>
                <w:szCs w:val="24"/>
              </w:rPr>
            </w:pPr>
            <w:r w:rsidRPr="00C81229">
              <w:rPr>
                <w:rFonts w:ascii="Times New Roman" w:hAnsi="Times New Roman"/>
                <w:sz w:val="24"/>
                <w:szCs w:val="24"/>
              </w:rPr>
              <w:t>India</w:t>
            </w:r>
          </w:p>
        </w:tc>
        <w:tc>
          <w:tcPr>
            <w:tcW w:w="2318" w:type="dxa"/>
            <w:noWrap/>
            <w:vAlign w:val="center"/>
            <w:hideMark/>
          </w:tcPr>
          <w:p w:rsidRPr="00C81229" w:rsidR="00AD72D6" w:rsidP="00CC2C13" w:rsidRDefault="00AD72D6" w14:paraId="66EC8034" w14:textId="77777777">
            <w:pPr>
              <w:pStyle w:val="broodtekst"/>
              <w:rPr>
                <w:rFonts w:ascii="Times New Roman" w:hAnsi="Times New Roman"/>
                <w:sz w:val="24"/>
                <w:szCs w:val="24"/>
              </w:rPr>
            </w:pPr>
            <w:r w:rsidRPr="00C81229">
              <w:rPr>
                <w:rFonts w:ascii="Times New Roman" w:hAnsi="Times New Roman"/>
                <w:sz w:val="24"/>
                <w:szCs w:val="24"/>
              </w:rPr>
              <w:t>4%</w:t>
            </w:r>
          </w:p>
        </w:tc>
      </w:tr>
      <w:tr w:rsidRPr="00C81229" w:rsidR="00AD72D6" w:rsidTr="00CC2C13" w14:paraId="6CD645B9" w14:textId="77777777">
        <w:trPr>
          <w:trHeight w:val="288"/>
        </w:trPr>
        <w:tc>
          <w:tcPr>
            <w:tcW w:w="3397" w:type="dxa"/>
            <w:noWrap/>
            <w:vAlign w:val="center"/>
            <w:hideMark/>
          </w:tcPr>
          <w:p w:rsidRPr="00C81229" w:rsidR="00AD72D6" w:rsidP="00CC2C13" w:rsidRDefault="00AD72D6" w14:paraId="6F6CC65B" w14:textId="77777777">
            <w:pPr>
              <w:pStyle w:val="broodtekst"/>
              <w:rPr>
                <w:rFonts w:ascii="Times New Roman" w:hAnsi="Times New Roman"/>
                <w:sz w:val="24"/>
                <w:szCs w:val="24"/>
              </w:rPr>
            </w:pPr>
            <w:r w:rsidRPr="00C81229">
              <w:rPr>
                <w:rFonts w:ascii="Times New Roman" w:hAnsi="Times New Roman"/>
                <w:sz w:val="24"/>
                <w:szCs w:val="24"/>
              </w:rPr>
              <w:t>Montenegro</w:t>
            </w:r>
          </w:p>
        </w:tc>
        <w:tc>
          <w:tcPr>
            <w:tcW w:w="2318" w:type="dxa"/>
            <w:noWrap/>
            <w:vAlign w:val="center"/>
            <w:hideMark/>
          </w:tcPr>
          <w:p w:rsidRPr="00C81229" w:rsidR="00AD72D6" w:rsidP="00CC2C13" w:rsidRDefault="00AD72D6" w14:paraId="3B029336" w14:textId="77777777">
            <w:pPr>
              <w:pStyle w:val="broodtekst"/>
              <w:rPr>
                <w:rFonts w:ascii="Times New Roman" w:hAnsi="Times New Roman"/>
                <w:sz w:val="24"/>
                <w:szCs w:val="24"/>
              </w:rPr>
            </w:pPr>
            <w:r w:rsidRPr="00C81229">
              <w:rPr>
                <w:rFonts w:ascii="Times New Roman" w:hAnsi="Times New Roman"/>
                <w:sz w:val="24"/>
                <w:szCs w:val="24"/>
              </w:rPr>
              <w:t>3%</w:t>
            </w:r>
          </w:p>
        </w:tc>
      </w:tr>
      <w:tr w:rsidRPr="00C81229" w:rsidR="00AD72D6" w:rsidTr="00CC2C13" w14:paraId="17610B45" w14:textId="77777777">
        <w:trPr>
          <w:trHeight w:val="288"/>
        </w:trPr>
        <w:tc>
          <w:tcPr>
            <w:tcW w:w="3397" w:type="dxa"/>
            <w:noWrap/>
            <w:vAlign w:val="center"/>
            <w:hideMark/>
          </w:tcPr>
          <w:p w:rsidRPr="00C81229" w:rsidR="00AD72D6" w:rsidP="00CC2C13" w:rsidRDefault="00AD72D6" w14:paraId="733DB281" w14:textId="77777777">
            <w:pPr>
              <w:pStyle w:val="broodtekst"/>
              <w:rPr>
                <w:rFonts w:ascii="Times New Roman" w:hAnsi="Times New Roman"/>
                <w:sz w:val="24"/>
                <w:szCs w:val="24"/>
              </w:rPr>
            </w:pPr>
            <w:r w:rsidRPr="00C81229">
              <w:rPr>
                <w:rFonts w:ascii="Times New Roman" w:hAnsi="Times New Roman"/>
                <w:sz w:val="24"/>
                <w:szCs w:val="24"/>
              </w:rPr>
              <w:t>Nepal</w:t>
            </w:r>
          </w:p>
        </w:tc>
        <w:tc>
          <w:tcPr>
            <w:tcW w:w="2318" w:type="dxa"/>
            <w:noWrap/>
            <w:vAlign w:val="center"/>
            <w:hideMark/>
          </w:tcPr>
          <w:p w:rsidRPr="00C81229" w:rsidR="00AD72D6" w:rsidP="00CC2C13" w:rsidRDefault="00AD72D6" w14:paraId="20F5F913" w14:textId="77777777">
            <w:pPr>
              <w:pStyle w:val="broodtekst"/>
              <w:rPr>
                <w:rFonts w:ascii="Times New Roman" w:hAnsi="Times New Roman"/>
                <w:sz w:val="24"/>
                <w:szCs w:val="24"/>
              </w:rPr>
            </w:pPr>
            <w:r w:rsidRPr="00C81229">
              <w:rPr>
                <w:rFonts w:ascii="Times New Roman" w:hAnsi="Times New Roman"/>
                <w:sz w:val="24"/>
                <w:szCs w:val="24"/>
              </w:rPr>
              <w:t>3%</w:t>
            </w:r>
          </w:p>
        </w:tc>
      </w:tr>
      <w:tr w:rsidRPr="00C81229" w:rsidR="00AD72D6" w:rsidTr="00CC2C13" w14:paraId="76726542" w14:textId="77777777">
        <w:trPr>
          <w:trHeight w:val="288"/>
        </w:trPr>
        <w:tc>
          <w:tcPr>
            <w:tcW w:w="3397" w:type="dxa"/>
            <w:noWrap/>
            <w:vAlign w:val="center"/>
            <w:hideMark/>
          </w:tcPr>
          <w:p w:rsidRPr="00C81229" w:rsidR="00AD72D6" w:rsidP="00CC2C13" w:rsidRDefault="00AD72D6" w14:paraId="00FA26D8" w14:textId="77777777">
            <w:pPr>
              <w:pStyle w:val="broodtekst"/>
              <w:rPr>
                <w:rFonts w:ascii="Times New Roman" w:hAnsi="Times New Roman"/>
                <w:sz w:val="24"/>
                <w:szCs w:val="24"/>
              </w:rPr>
            </w:pPr>
            <w:r w:rsidRPr="00C81229">
              <w:rPr>
                <w:rFonts w:ascii="Times New Roman" w:hAnsi="Times New Roman"/>
                <w:sz w:val="24"/>
                <w:szCs w:val="24"/>
              </w:rPr>
              <w:t>Moldavië</w:t>
            </w:r>
          </w:p>
        </w:tc>
        <w:tc>
          <w:tcPr>
            <w:tcW w:w="2318" w:type="dxa"/>
            <w:noWrap/>
            <w:vAlign w:val="center"/>
            <w:hideMark/>
          </w:tcPr>
          <w:p w:rsidRPr="00C81229" w:rsidR="00AD72D6" w:rsidP="00CC2C13" w:rsidRDefault="00AD72D6" w14:paraId="17B0D89B" w14:textId="77777777">
            <w:pPr>
              <w:pStyle w:val="broodtekst"/>
              <w:rPr>
                <w:rFonts w:ascii="Times New Roman" w:hAnsi="Times New Roman"/>
                <w:sz w:val="24"/>
                <w:szCs w:val="24"/>
              </w:rPr>
            </w:pPr>
            <w:r w:rsidRPr="00C81229">
              <w:rPr>
                <w:rFonts w:ascii="Times New Roman" w:hAnsi="Times New Roman"/>
                <w:sz w:val="24"/>
                <w:szCs w:val="24"/>
              </w:rPr>
              <w:t>2%</w:t>
            </w:r>
          </w:p>
        </w:tc>
      </w:tr>
      <w:tr w:rsidRPr="00C81229" w:rsidR="00AD72D6" w:rsidTr="00CC2C13" w14:paraId="5EBFDD21" w14:textId="77777777">
        <w:trPr>
          <w:trHeight w:val="288"/>
        </w:trPr>
        <w:tc>
          <w:tcPr>
            <w:tcW w:w="3397" w:type="dxa"/>
            <w:noWrap/>
            <w:vAlign w:val="center"/>
            <w:hideMark/>
          </w:tcPr>
          <w:p w:rsidRPr="00C81229" w:rsidR="00AD72D6" w:rsidP="00CC2C13" w:rsidRDefault="00AD72D6" w14:paraId="1DA38E1A" w14:textId="77777777">
            <w:pPr>
              <w:pStyle w:val="broodtekst"/>
              <w:rPr>
                <w:rFonts w:ascii="Times New Roman" w:hAnsi="Times New Roman"/>
                <w:sz w:val="24"/>
                <w:szCs w:val="24"/>
              </w:rPr>
            </w:pPr>
            <w:r w:rsidRPr="00C81229">
              <w:rPr>
                <w:rFonts w:ascii="Times New Roman" w:hAnsi="Times New Roman"/>
                <w:sz w:val="24"/>
                <w:szCs w:val="24"/>
              </w:rPr>
              <w:t>Servië</w:t>
            </w:r>
          </w:p>
        </w:tc>
        <w:tc>
          <w:tcPr>
            <w:tcW w:w="2318" w:type="dxa"/>
            <w:noWrap/>
            <w:vAlign w:val="center"/>
            <w:hideMark/>
          </w:tcPr>
          <w:p w:rsidRPr="00C81229" w:rsidR="00AD72D6" w:rsidP="00CC2C13" w:rsidRDefault="00AD72D6" w14:paraId="268F33B8" w14:textId="77777777">
            <w:pPr>
              <w:pStyle w:val="broodtekst"/>
              <w:rPr>
                <w:rFonts w:ascii="Times New Roman" w:hAnsi="Times New Roman"/>
                <w:sz w:val="24"/>
                <w:szCs w:val="24"/>
              </w:rPr>
            </w:pPr>
            <w:r w:rsidRPr="00C81229">
              <w:rPr>
                <w:rFonts w:ascii="Times New Roman" w:hAnsi="Times New Roman"/>
                <w:sz w:val="24"/>
                <w:szCs w:val="24"/>
              </w:rPr>
              <w:t>2%</w:t>
            </w:r>
          </w:p>
        </w:tc>
      </w:tr>
      <w:tr w:rsidRPr="00C81229" w:rsidR="00AD72D6" w:rsidTr="00CC2C13" w14:paraId="52D068FC" w14:textId="77777777">
        <w:trPr>
          <w:trHeight w:val="288"/>
        </w:trPr>
        <w:tc>
          <w:tcPr>
            <w:tcW w:w="3397" w:type="dxa"/>
            <w:noWrap/>
            <w:vAlign w:val="center"/>
            <w:hideMark/>
          </w:tcPr>
          <w:p w:rsidRPr="00C81229" w:rsidR="00AD72D6" w:rsidP="00CC2C13" w:rsidRDefault="00AD72D6" w14:paraId="0193192D" w14:textId="77777777">
            <w:pPr>
              <w:pStyle w:val="broodtekst"/>
              <w:rPr>
                <w:rFonts w:ascii="Times New Roman" w:hAnsi="Times New Roman"/>
                <w:sz w:val="24"/>
                <w:szCs w:val="24"/>
              </w:rPr>
            </w:pPr>
            <w:r w:rsidRPr="00C81229">
              <w:rPr>
                <w:rFonts w:ascii="Times New Roman" w:hAnsi="Times New Roman"/>
                <w:sz w:val="24"/>
                <w:szCs w:val="24"/>
              </w:rPr>
              <w:t>Noord-Macedonië</w:t>
            </w:r>
          </w:p>
        </w:tc>
        <w:tc>
          <w:tcPr>
            <w:tcW w:w="2318" w:type="dxa"/>
            <w:noWrap/>
            <w:vAlign w:val="center"/>
            <w:hideMark/>
          </w:tcPr>
          <w:p w:rsidRPr="00C81229" w:rsidR="00AD72D6" w:rsidP="00CC2C13" w:rsidRDefault="00AD72D6" w14:paraId="03399331" w14:textId="77777777">
            <w:pPr>
              <w:pStyle w:val="broodtekst"/>
              <w:rPr>
                <w:rFonts w:ascii="Times New Roman" w:hAnsi="Times New Roman"/>
                <w:sz w:val="24"/>
                <w:szCs w:val="24"/>
              </w:rPr>
            </w:pPr>
            <w:r w:rsidRPr="00C81229">
              <w:rPr>
                <w:rFonts w:ascii="Times New Roman" w:hAnsi="Times New Roman"/>
                <w:sz w:val="24"/>
                <w:szCs w:val="24"/>
              </w:rPr>
              <w:t>1%</w:t>
            </w:r>
          </w:p>
        </w:tc>
      </w:tr>
      <w:tr w:rsidRPr="00C81229" w:rsidR="00AD72D6" w:rsidTr="00CC2C13" w14:paraId="54DC8BB3" w14:textId="77777777">
        <w:trPr>
          <w:trHeight w:val="288"/>
        </w:trPr>
        <w:tc>
          <w:tcPr>
            <w:tcW w:w="3397" w:type="dxa"/>
            <w:noWrap/>
            <w:vAlign w:val="center"/>
            <w:hideMark/>
          </w:tcPr>
          <w:p w:rsidRPr="00C81229" w:rsidR="00AD72D6" w:rsidP="00CC2C13" w:rsidRDefault="00AD72D6" w14:paraId="20587B01" w14:textId="77777777">
            <w:pPr>
              <w:pStyle w:val="broodtekst"/>
              <w:rPr>
                <w:rFonts w:ascii="Times New Roman" w:hAnsi="Times New Roman"/>
                <w:sz w:val="24"/>
                <w:szCs w:val="24"/>
              </w:rPr>
            </w:pPr>
            <w:r w:rsidRPr="00C81229">
              <w:rPr>
                <w:rFonts w:ascii="Times New Roman" w:hAnsi="Times New Roman"/>
                <w:sz w:val="24"/>
                <w:szCs w:val="24"/>
              </w:rPr>
              <w:t>Vietnam</w:t>
            </w:r>
          </w:p>
        </w:tc>
        <w:tc>
          <w:tcPr>
            <w:tcW w:w="2318" w:type="dxa"/>
            <w:noWrap/>
            <w:vAlign w:val="center"/>
            <w:hideMark/>
          </w:tcPr>
          <w:p w:rsidRPr="00C81229" w:rsidR="00AD72D6" w:rsidP="00CC2C13" w:rsidRDefault="00AD72D6" w14:paraId="7D738C5B" w14:textId="77777777">
            <w:pPr>
              <w:pStyle w:val="broodtekst"/>
              <w:rPr>
                <w:rFonts w:ascii="Times New Roman" w:hAnsi="Times New Roman"/>
                <w:sz w:val="24"/>
                <w:szCs w:val="24"/>
              </w:rPr>
            </w:pPr>
            <w:r w:rsidRPr="00C81229">
              <w:rPr>
                <w:rFonts w:ascii="Times New Roman" w:hAnsi="Times New Roman"/>
                <w:sz w:val="24"/>
                <w:szCs w:val="24"/>
              </w:rPr>
              <w:t>1%</w:t>
            </w:r>
          </w:p>
        </w:tc>
      </w:tr>
      <w:tr w:rsidRPr="00C81229" w:rsidR="00AD72D6" w:rsidTr="00CC2C13" w14:paraId="5BE37B75" w14:textId="77777777">
        <w:trPr>
          <w:trHeight w:val="288"/>
        </w:trPr>
        <w:tc>
          <w:tcPr>
            <w:tcW w:w="3397" w:type="dxa"/>
            <w:noWrap/>
            <w:vAlign w:val="center"/>
            <w:hideMark/>
          </w:tcPr>
          <w:p w:rsidRPr="00C81229" w:rsidR="00AD72D6" w:rsidP="00CC2C13" w:rsidRDefault="00AD72D6" w14:paraId="2BE8299F" w14:textId="77777777">
            <w:pPr>
              <w:pStyle w:val="broodtekst"/>
              <w:rPr>
                <w:rFonts w:ascii="Times New Roman" w:hAnsi="Times New Roman"/>
                <w:sz w:val="24"/>
                <w:szCs w:val="24"/>
              </w:rPr>
            </w:pPr>
            <w:r w:rsidRPr="00C81229">
              <w:rPr>
                <w:rFonts w:ascii="Times New Roman" w:hAnsi="Times New Roman"/>
                <w:sz w:val="24"/>
                <w:szCs w:val="24"/>
              </w:rPr>
              <w:t>Australië</w:t>
            </w:r>
          </w:p>
        </w:tc>
        <w:tc>
          <w:tcPr>
            <w:tcW w:w="2318" w:type="dxa"/>
            <w:noWrap/>
            <w:vAlign w:val="center"/>
            <w:hideMark/>
          </w:tcPr>
          <w:p w:rsidRPr="00C81229" w:rsidR="00AD72D6" w:rsidP="00CC2C13" w:rsidRDefault="00AD72D6" w14:paraId="04917934"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366BC256" w14:textId="77777777">
        <w:trPr>
          <w:trHeight w:val="288"/>
        </w:trPr>
        <w:tc>
          <w:tcPr>
            <w:tcW w:w="3397" w:type="dxa"/>
            <w:noWrap/>
            <w:vAlign w:val="center"/>
            <w:hideMark/>
          </w:tcPr>
          <w:p w:rsidRPr="00C81229" w:rsidR="00AD72D6" w:rsidP="00CC2C13" w:rsidRDefault="00AD72D6" w14:paraId="410420DA" w14:textId="77777777">
            <w:pPr>
              <w:pStyle w:val="broodtekst"/>
              <w:rPr>
                <w:rFonts w:ascii="Times New Roman" w:hAnsi="Times New Roman"/>
                <w:sz w:val="24"/>
                <w:szCs w:val="24"/>
              </w:rPr>
            </w:pPr>
            <w:r w:rsidRPr="00C81229">
              <w:rPr>
                <w:rFonts w:ascii="Times New Roman" w:hAnsi="Times New Roman"/>
                <w:sz w:val="24"/>
                <w:szCs w:val="24"/>
              </w:rPr>
              <w:t>Kaapverdië</w:t>
            </w:r>
          </w:p>
        </w:tc>
        <w:tc>
          <w:tcPr>
            <w:tcW w:w="2318" w:type="dxa"/>
            <w:noWrap/>
            <w:vAlign w:val="center"/>
            <w:hideMark/>
          </w:tcPr>
          <w:p w:rsidRPr="00C81229" w:rsidR="00AD72D6" w:rsidP="00CC2C13" w:rsidRDefault="00AD72D6" w14:paraId="566D33DE"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375CBD1C" w14:textId="77777777">
        <w:trPr>
          <w:trHeight w:val="288"/>
        </w:trPr>
        <w:tc>
          <w:tcPr>
            <w:tcW w:w="3397" w:type="dxa"/>
            <w:noWrap/>
            <w:vAlign w:val="center"/>
            <w:hideMark/>
          </w:tcPr>
          <w:p w:rsidRPr="00C81229" w:rsidR="00AD72D6" w:rsidP="00CC2C13" w:rsidRDefault="00AD72D6" w14:paraId="5F0B2C4A" w14:textId="77777777">
            <w:pPr>
              <w:pStyle w:val="broodtekst"/>
              <w:rPr>
                <w:rFonts w:ascii="Times New Roman" w:hAnsi="Times New Roman"/>
                <w:sz w:val="24"/>
                <w:szCs w:val="24"/>
              </w:rPr>
            </w:pPr>
            <w:r w:rsidRPr="00C81229">
              <w:rPr>
                <w:rFonts w:ascii="Times New Roman" w:hAnsi="Times New Roman"/>
                <w:sz w:val="24"/>
                <w:szCs w:val="24"/>
              </w:rPr>
              <w:t>Canada</w:t>
            </w:r>
          </w:p>
        </w:tc>
        <w:tc>
          <w:tcPr>
            <w:tcW w:w="2318" w:type="dxa"/>
            <w:noWrap/>
            <w:vAlign w:val="center"/>
            <w:hideMark/>
          </w:tcPr>
          <w:p w:rsidRPr="00C81229" w:rsidR="00AD72D6" w:rsidP="00CC2C13" w:rsidRDefault="00AD72D6" w14:paraId="4AAF04EC"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22F1BCFF" w14:textId="77777777">
        <w:trPr>
          <w:trHeight w:val="288"/>
        </w:trPr>
        <w:tc>
          <w:tcPr>
            <w:tcW w:w="3397" w:type="dxa"/>
            <w:noWrap/>
            <w:vAlign w:val="center"/>
            <w:hideMark/>
          </w:tcPr>
          <w:p w:rsidRPr="00C81229" w:rsidR="00AD72D6" w:rsidP="00CC2C13" w:rsidRDefault="00AD72D6" w14:paraId="7BCF99CF" w14:textId="77777777">
            <w:pPr>
              <w:pStyle w:val="broodtekst"/>
              <w:rPr>
                <w:rFonts w:ascii="Times New Roman" w:hAnsi="Times New Roman"/>
                <w:sz w:val="24"/>
                <w:szCs w:val="24"/>
              </w:rPr>
            </w:pPr>
            <w:r w:rsidRPr="00C81229">
              <w:rPr>
                <w:rFonts w:ascii="Times New Roman" w:hAnsi="Times New Roman"/>
                <w:sz w:val="24"/>
                <w:szCs w:val="24"/>
              </w:rPr>
              <w:t>Japan</w:t>
            </w:r>
          </w:p>
        </w:tc>
        <w:tc>
          <w:tcPr>
            <w:tcW w:w="2318" w:type="dxa"/>
            <w:noWrap/>
            <w:vAlign w:val="center"/>
            <w:hideMark/>
          </w:tcPr>
          <w:p w:rsidRPr="00C81229" w:rsidR="00AD72D6" w:rsidP="00CC2C13" w:rsidRDefault="00AD72D6" w14:paraId="664C94B4"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2AEA2DF3" w14:textId="77777777">
        <w:trPr>
          <w:trHeight w:val="288"/>
        </w:trPr>
        <w:tc>
          <w:tcPr>
            <w:tcW w:w="3397" w:type="dxa"/>
            <w:noWrap/>
            <w:vAlign w:val="center"/>
            <w:hideMark/>
          </w:tcPr>
          <w:p w:rsidRPr="00C81229" w:rsidR="00AD72D6" w:rsidP="00CC2C13" w:rsidRDefault="00AD72D6" w14:paraId="2EEC42ED" w14:textId="77777777">
            <w:pPr>
              <w:pStyle w:val="broodtekst"/>
              <w:rPr>
                <w:rFonts w:ascii="Times New Roman" w:hAnsi="Times New Roman"/>
                <w:sz w:val="24"/>
                <w:szCs w:val="24"/>
              </w:rPr>
            </w:pPr>
            <w:r w:rsidRPr="00C81229">
              <w:rPr>
                <w:rFonts w:ascii="Times New Roman" w:hAnsi="Times New Roman"/>
                <w:sz w:val="24"/>
                <w:szCs w:val="24"/>
              </w:rPr>
              <w:t>Laos</w:t>
            </w:r>
          </w:p>
        </w:tc>
        <w:tc>
          <w:tcPr>
            <w:tcW w:w="2318" w:type="dxa"/>
            <w:noWrap/>
            <w:vAlign w:val="center"/>
            <w:hideMark/>
          </w:tcPr>
          <w:p w:rsidRPr="00C81229" w:rsidR="00AD72D6" w:rsidP="00CC2C13" w:rsidRDefault="00AD72D6" w14:paraId="38D05218"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46CC0B01" w14:textId="77777777">
        <w:trPr>
          <w:trHeight w:val="288"/>
        </w:trPr>
        <w:tc>
          <w:tcPr>
            <w:tcW w:w="3397" w:type="dxa"/>
            <w:noWrap/>
            <w:vAlign w:val="center"/>
            <w:hideMark/>
          </w:tcPr>
          <w:p w:rsidRPr="00C81229" w:rsidR="00AD72D6" w:rsidP="00CC2C13" w:rsidRDefault="00AD72D6" w14:paraId="74F184D6" w14:textId="77777777">
            <w:pPr>
              <w:pStyle w:val="broodtekst"/>
              <w:rPr>
                <w:rFonts w:ascii="Times New Roman" w:hAnsi="Times New Roman"/>
                <w:sz w:val="24"/>
                <w:szCs w:val="24"/>
              </w:rPr>
            </w:pPr>
            <w:r w:rsidRPr="00C81229">
              <w:rPr>
                <w:rFonts w:ascii="Times New Roman" w:hAnsi="Times New Roman"/>
                <w:sz w:val="24"/>
                <w:szCs w:val="24"/>
              </w:rPr>
              <w:lastRenderedPageBreak/>
              <w:t>Mozambique</w:t>
            </w:r>
          </w:p>
        </w:tc>
        <w:tc>
          <w:tcPr>
            <w:tcW w:w="2318" w:type="dxa"/>
            <w:noWrap/>
            <w:vAlign w:val="center"/>
            <w:hideMark/>
          </w:tcPr>
          <w:p w:rsidRPr="00C81229" w:rsidR="00AD72D6" w:rsidP="00CC2C13" w:rsidRDefault="00AD72D6" w14:paraId="70820378"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4C42CE63" w14:textId="77777777">
        <w:trPr>
          <w:trHeight w:val="288"/>
        </w:trPr>
        <w:tc>
          <w:tcPr>
            <w:tcW w:w="3397" w:type="dxa"/>
            <w:noWrap/>
            <w:vAlign w:val="center"/>
            <w:hideMark/>
          </w:tcPr>
          <w:p w:rsidRPr="00C81229" w:rsidR="00AD72D6" w:rsidP="00CC2C13" w:rsidRDefault="00AD72D6" w14:paraId="1CCEFB4F" w14:textId="77777777">
            <w:pPr>
              <w:pStyle w:val="broodtekst"/>
              <w:rPr>
                <w:rFonts w:ascii="Times New Roman" w:hAnsi="Times New Roman"/>
                <w:sz w:val="24"/>
                <w:szCs w:val="24"/>
              </w:rPr>
            </w:pPr>
            <w:r w:rsidRPr="00C81229">
              <w:rPr>
                <w:rFonts w:ascii="Times New Roman" w:hAnsi="Times New Roman"/>
                <w:sz w:val="24"/>
                <w:szCs w:val="24"/>
              </w:rPr>
              <w:t>Noorwegen</w:t>
            </w:r>
          </w:p>
        </w:tc>
        <w:tc>
          <w:tcPr>
            <w:tcW w:w="2318" w:type="dxa"/>
            <w:noWrap/>
            <w:vAlign w:val="center"/>
            <w:hideMark/>
          </w:tcPr>
          <w:p w:rsidRPr="00C81229" w:rsidR="00AD72D6" w:rsidP="00CC2C13" w:rsidRDefault="00AD72D6" w14:paraId="4B8BC649"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00FAD104" w14:textId="77777777">
        <w:trPr>
          <w:trHeight w:val="288"/>
        </w:trPr>
        <w:tc>
          <w:tcPr>
            <w:tcW w:w="3397" w:type="dxa"/>
            <w:noWrap/>
            <w:vAlign w:val="center"/>
            <w:hideMark/>
          </w:tcPr>
          <w:p w:rsidRPr="00C81229" w:rsidR="00AD72D6" w:rsidP="00CC2C13" w:rsidRDefault="00AD72D6" w14:paraId="39F48D13" w14:textId="77777777">
            <w:pPr>
              <w:pStyle w:val="broodtekst"/>
              <w:rPr>
                <w:rFonts w:ascii="Times New Roman" w:hAnsi="Times New Roman"/>
                <w:sz w:val="24"/>
                <w:szCs w:val="24"/>
              </w:rPr>
            </w:pPr>
            <w:r w:rsidRPr="00C81229">
              <w:rPr>
                <w:rFonts w:ascii="Times New Roman" w:hAnsi="Times New Roman"/>
                <w:sz w:val="24"/>
                <w:szCs w:val="24"/>
              </w:rPr>
              <w:t>Oman</w:t>
            </w:r>
          </w:p>
        </w:tc>
        <w:tc>
          <w:tcPr>
            <w:tcW w:w="2318" w:type="dxa"/>
            <w:noWrap/>
            <w:vAlign w:val="center"/>
            <w:hideMark/>
          </w:tcPr>
          <w:p w:rsidRPr="00C81229" w:rsidR="00AD72D6" w:rsidP="00CC2C13" w:rsidRDefault="00AD72D6" w14:paraId="75D4D4F6"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224F55ED" w14:textId="77777777">
        <w:trPr>
          <w:trHeight w:val="288"/>
        </w:trPr>
        <w:tc>
          <w:tcPr>
            <w:tcW w:w="3397" w:type="dxa"/>
            <w:noWrap/>
            <w:vAlign w:val="center"/>
            <w:hideMark/>
          </w:tcPr>
          <w:p w:rsidRPr="00C81229" w:rsidR="00AD72D6" w:rsidP="00CC2C13" w:rsidRDefault="00AD72D6" w14:paraId="31312C71" w14:textId="77777777">
            <w:pPr>
              <w:pStyle w:val="broodtekst"/>
              <w:rPr>
                <w:rFonts w:ascii="Times New Roman" w:hAnsi="Times New Roman"/>
                <w:sz w:val="24"/>
                <w:szCs w:val="24"/>
              </w:rPr>
            </w:pPr>
            <w:r w:rsidRPr="00C81229">
              <w:rPr>
                <w:rFonts w:ascii="Times New Roman" w:hAnsi="Times New Roman"/>
                <w:sz w:val="24"/>
                <w:szCs w:val="24"/>
              </w:rPr>
              <w:t>Sint Lucia</w:t>
            </w:r>
          </w:p>
        </w:tc>
        <w:tc>
          <w:tcPr>
            <w:tcW w:w="2318" w:type="dxa"/>
            <w:noWrap/>
            <w:vAlign w:val="center"/>
            <w:hideMark/>
          </w:tcPr>
          <w:p w:rsidRPr="00C81229" w:rsidR="00AD72D6" w:rsidP="00CC2C13" w:rsidRDefault="00AD72D6" w14:paraId="4682C86A"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65BB9F40" w14:textId="77777777">
        <w:trPr>
          <w:trHeight w:val="288"/>
        </w:trPr>
        <w:tc>
          <w:tcPr>
            <w:tcW w:w="3397" w:type="dxa"/>
            <w:noWrap/>
            <w:vAlign w:val="center"/>
            <w:hideMark/>
          </w:tcPr>
          <w:p w:rsidRPr="00C81229" w:rsidR="00AD72D6" w:rsidP="00CC2C13" w:rsidRDefault="00AD72D6" w14:paraId="58A024EF" w14:textId="77777777">
            <w:pPr>
              <w:pStyle w:val="broodtekst"/>
              <w:rPr>
                <w:rFonts w:ascii="Times New Roman" w:hAnsi="Times New Roman"/>
                <w:sz w:val="24"/>
                <w:szCs w:val="24"/>
              </w:rPr>
            </w:pPr>
            <w:r w:rsidRPr="00C81229">
              <w:rPr>
                <w:rFonts w:ascii="Times New Roman" w:hAnsi="Times New Roman"/>
                <w:sz w:val="24"/>
                <w:szCs w:val="24"/>
              </w:rPr>
              <w:t>Sao Tomé en Principe</w:t>
            </w:r>
          </w:p>
        </w:tc>
        <w:tc>
          <w:tcPr>
            <w:tcW w:w="2318" w:type="dxa"/>
            <w:noWrap/>
            <w:vAlign w:val="center"/>
            <w:hideMark/>
          </w:tcPr>
          <w:p w:rsidRPr="00C81229" w:rsidR="00AD72D6" w:rsidP="00CC2C13" w:rsidRDefault="00AD72D6" w14:paraId="12B5DBBD"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2C71C8A9" w14:textId="77777777">
        <w:trPr>
          <w:trHeight w:val="288"/>
        </w:trPr>
        <w:tc>
          <w:tcPr>
            <w:tcW w:w="3397" w:type="dxa"/>
            <w:noWrap/>
            <w:vAlign w:val="center"/>
            <w:hideMark/>
          </w:tcPr>
          <w:p w:rsidRPr="00C81229" w:rsidR="00AD72D6" w:rsidP="00CC2C13" w:rsidRDefault="00AD72D6" w14:paraId="69D93FED" w14:textId="77777777">
            <w:pPr>
              <w:pStyle w:val="broodtekst"/>
              <w:rPr>
                <w:rFonts w:ascii="Times New Roman" w:hAnsi="Times New Roman"/>
                <w:sz w:val="24"/>
                <w:szCs w:val="24"/>
              </w:rPr>
            </w:pPr>
            <w:r w:rsidRPr="00C81229">
              <w:rPr>
                <w:rFonts w:ascii="Times New Roman" w:hAnsi="Times New Roman"/>
                <w:sz w:val="24"/>
                <w:szCs w:val="24"/>
              </w:rPr>
              <w:t>Singapore</w:t>
            </w:r>
          </w:p>
        </w:tc>
        <w:tc>
          <w:tcPr>
            <w:tcW w:w="2318" w:type="dxa"/>
            <w:noWrap/>
            <w:vAlign w:val="center"/>
            <w:hideMark/>
          </w:tcPr>
          <w:p w:rsidRPr="00C81229" w:rsidR="00AD72D6" w:rsidP="00CC2C13" w:rsidRDefault="00AD72D6" w14:paraId="4E765398"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4B715D84" w14:textId="77777777">
        <w:trPr>
          <w:trHeight w:val="288"/>
        </w:trPr>
        <w:tc>
          <w:tcPr>
            <w:tcW w:w="3397" w:type="dxa"/>
            <w:noWrap/>
            <w:vAlign w:val="center"/>
            <w:hideMark/>
          </w:tcPr>
          <w:p w:rsidRPr="00C81229" w:rsidR="00AD72D6" w:rsidP="00CC2C13" w:rsidRDefault="00AD72D6" w14:paraId="242BB817" w14:textId="77777777">
            <w:pPr>
              <w:pStyle w:val="broodtekst"/>
              <w:rPr>
                <w:rFonts w:ascii="Times New Roman" w:hAnsi="Times New Roman"/>
                <w:sz w:val="24"/>
                <w:szCs w:val="24"/>
              </w:rPr>
            </w:pPr>
            <w:r w:rsidRPr="00C81229">
              <w:rPr>
                <w:rFonts w:ascii="Times New Roman" w:hAnsi="Times New Roman"/>
                <w:sz w:val="24"/>
                <w:szCs w:val="24"/>
              </w:rPr>
              <w:t>Zuid-Korea</w:t>
            </w:r>
          </w:p>
        </w:tc>
        <w:tc>
          <w:tcPr>
            <w:tcW w:w="2318" w:type="dxa"/>
            <w:noWrap/>
            <w:vAlign w:val="center"/>
            <w:hideMark/>
          </w:tcPr>
          <w:p w:rsidRPr="00C81229" w:rsidR="00AD72D6" w:rsidP="00CC2C13" w:rsidRDefault="00AD72D6" w14:paraId="3C4202C7"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31ECC2F2" w14:textId="77777777">
        <w:trPr>
          <w:trHeight w:val="288"/>
        </w:trPr>
        <w:tc>
          <w:tcPr>
            <w:tcW w:w="3397" w:type="dxa"/>
            <w:noWrap/>
            <w:vAlign w:val="center"/>
            <w:hideMark/>
          </w:tcPr>
          <w:p w:rsidRPr="00C81229" w:rsidR="00AD72D6" w:rsidP="00CC2C13" w:rsidRDefault="00AD72D6" w14:paraId="571D66E5" w14:textId="77777777">
            <w:pPr>
              <w:pStyle w:val="broodtekst"/>
              <w:rPr>
                <w:rFonts w:ascii="Times New Roman" w:hAnsi="Times New Roman"/>
                <w:sz w:val="24"/>
                <w:szCs w:val="24"/>
              </w:rPr>
            </w:pPr>
            <w:r w:rsidRPr="00C81229">
              <w:rPr>
                <w:rFonts w:ascii="Times New Roman" w:hAnsi="Times New Roman"/>
                <w:sz w:val="24"/>
                <w:szCs w:val="24"/>
              </w:rPr>
              <w:t>Taiwan</w:t>
            </w:r>
          </w:p>
        </w:tc>
        <w:tc>
          <w:tcPr>
            <w:tcW w:w="2318" w:type="dxa"/>
            <w:noWrap/>
            <w:vAlign w:val="center"/>
            <w:hideMark/>
          </w:tcPr>
          <w:p w:rsidRPr="00C81229" w:rsidR="00AD72D6" w:rsidP="00CC2C13" w:rsidRDefault="00AD72D6" w14:paraId="1E014625"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0A394FCF" w14:textId="77777777">
        <w:trPr>
          <w:trHeight w:val="288"/>
        </w:trPr>
        <w:tc>
          <w:tcPr>
            <w:tcW w:w="3397" w:type="dxa"/>
            <w:noWrap/>
            <w:vAlign w:val="center"/>
            <w:hideMark/>
          </w:tcPr>
          <w:p w:rsidRPr="00C81229" w:rsidR="00AD72D6" w:rsidP="00CC2C13" w:rsidRDefault="00AD72D6" w14:paraId="62FF9F05" w14:textId="77777777">
            <w:pPr>
              <w:pStyle w:val="broodtekst"/>
              <w:rPr>
                <w:rFonts w:ascii="Times New Roman" w:hAnsi="Times New Roman"/>
                <w:sz w:val="24"/>
                <w:szCs w:val="24"/>
              </w:rPr>
            </w:pPr>
            <w:r w:rsidRPr="00C81229">
              <w:rPr>
                <w:rFonts w:ascii="Times New Roman" w:hAnsi="Times New Roman"/>
                <w:sz w:val="24"/>
                <w:szCs w:val="24"/>
              </w:rPr>
              <w:t>Oost-Timor</w:t>
            </w:r>
          </w:p>
        </w:tc>
        <w:tc>
          <w:tcPr>
            <w:tcW w:w="2318" w:type="dxa"/>
            <w:noWrap/>
            <w:vAlign w:val="center"/>
            <w:hideMark/>
          </w:tcPr>
          <w:p w:rsidRPr="00C81229" w:rsidR="00AD72D6" w:rsidP="00CC2C13" w:rsidRDefault="00AD72D6" w14:paraId="03846C3F"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4C5A889B" w14:textId="77777777">
        <w:trPr>
          <w:trHeight w:val="288"/>
        </w:trPr>
        <w:tc>
          <w:tcPr>
            <w:tcW w:w="3397" w:type="dxa"/>
            <w:noWrap/>
            <w:vAlign w:val="center"/>
            <w:hideMark/>
          </w:tcPr>
          <w:p w:rsidRPr="00C81229" w:rsidR="00AD72D6" w:rsidP="00CC2C13" w:rsidRDefault="00AD72D6" w14:paraId="53B75E0A" w14:textId="77777777">
            <w:pPr>
              <w:pStyle w:val="broodtekst"/>
              <w:rPr>
                <w:rFonts w:ascii="Times New Roman" w:hAnsi="Times New Roman"/>
                <w:sz w:val="24"/>
                <w:szCs w:val="24"/>
              </w:rPr>
            </w:pPr>
            <w:r w:rsidRPr="00C81229">
              <w:rPr>
                <w:rFonts w:ascii="Times New Roman" w:hAnsi="Times New Roman"/>
                <w:sz w:val="24"/>
                <w:szCs w:val="24"/>
              </w:rPr>
              <w:t>Verenigde Arabische Emiraten</w:t>
            </w:r>
          </w:p>
        </w:tc>
        <w:tc>
          <w:tcPr>
            <w:tcW w:w="2318" w:type="dxa"/>
            <w:noWrap/>
            <w:vAlign w:val="center"/>
            <w:hideMark/>
          </w:tcPr>
          <w:p w:rsidRPr="00C81229" w:rsidR="00AD72D6" w:rsidP="00CC2C13" w:rsidRDefault="00AD72D6" w14:paraId="3C9F750F" w14:textId="77777777">
            <w:pPr>
              <w:pStyle w:val="broodtekst"/>
              <w:rPr>
                <w:rFonts w:ascii="Times New Roman" w:hAnsi="Times New Roman"/>
                <w:sz w:val="24"/>
                <w:szCs w:val="24"/>
              </w:rPr>
            </w:pPr>
            <w:r w:rsidRPr="00C81229">
              <w:rPr>
                <w:rFonts w:ascii="Times New Roman" w:hAnsi="Times New Roman"/>
                <w:sz w:val="24"/>
                <w:szCs w:val="24"/>
              </w:rPr>
              <w:t>0%</w:t>
            </w:r>
          </w:p>
        </w:tc>
      </w:tr>
      <w:tr w:rsidRPr="00C81229" w:rsidR="00AD72D6" w:rsidTr="00CC2C13" w14:paraId="35201F32" w14:textId="77777777">
        <w:trPr>
          <w:trHeight w:val="288"/>
        </w:trPr>
        <w:tc>
          <w:tcPr>
            <w:tcW w:w="3397" w:type="dxa"/>
            <w:noWrap/>
            <w:vAlign w:val="center"/>
            <w:hideMark/>
          </w:tcPr>
          <w:p w:rsidRPr="00C81229" w:rsidR="00AD72D6" w:rsidP="00CC2C13" w:rsidRDefault="00AD72D6" w14:paraId="48377913" w14:textId="77777777">
            <w:pPr>
              <w:pStyle w:val="broodtekst"/>
              <w:rPr>
                <w:rFonts w:ascii="Times New Roman" w:hAnsi="Times New Roman"/>
                <w:sz w:val="24"/>
                <w:szCs w:val="24"/>
              </w:rPr>
            </w:pPr>
            <w:r w:rsidRPr="00C81229">
              <w:rPr>
                <w:rFonts w:ascii="Times New Roman" w:hAnsi="Times New Roman"/>
                <w:sz w:val="24"/>
                <w:szCs w:val="24"/>
              </w:rPr>
              <w:t>Verenigd Koninkrijk</w:t>
            </w:r>
          </w:p>
        </w:tc>
        <w:tc>
          <w:tcPr>
            <w:tcW w:w="2318" w:type="dxa"/>
            <w:noWrap/>
            <w:vAlign w:val="center"/>
            <w:hideMark/>
          </w:tcPr>
          <w:p w:rsidRPr="00C81229" w:rsidR="00AD72D6" w:rsidP="00CC2C13" w:rsidRDefault="00AD72D6" w14:paraId="132CB4C8" w14:textId="77777777">
            <w:pPr>
              <w:pStyle w:val="broodtekst"/>
              <w:rPr>
                <w:rFonts w:ascii="Times New Roman" w:hAnsi="Times New Roman"/>
                <w:sz w:val="24"/>
                <w:szCs w:val="24"/>
              </w:rPr>
            </w:pPr>
            <w:r w:rsidRPr="00C81229">
              <w:rPr>
                <w:rFonts w:ascii="Times New Roman" w:hAnsi="Times New Roman"/>
                <w:sz w:val="24"/>
                <w:szCs w:val="24"/>
              </w:rPr>
              <w:t>0%</w:t>
            </w:r>
          </w:p>
        </w:tc>
      </w:tr>
    </w:tbl>
    <w:p w:rsidRPr="00C81229" w:rsidR="00AD72D6" w:rsidP="00AD72D6" w:rsidRDefault="00AD72D6" w14:paraId="2C598008" w14:textId="77777777">
      <w:pPr>
        <w:pStyle w:val="broodtekst"/>
        <w:rPr>
          <w:rFonts w:ascii="Times New Roman" w:hAnsi="Times New Roman"/>
          <w:sz w:val="24"/>
          <w:szCs w:val="24"/>
        </w:rPr>
      </w:pPr>
      <w:r w:rsidRPr="00C81229">
        <w:rPr>
          <w:rFonts w:ascii="Times New Roman" w:hAnsi="Times New Roman"/>
          <w:sz w:val="24"/>
          <w:szCs w:val="24"/>
        </w:rPr>
        <w:t>Bron: EUROSTAT, geraadpleegd op 9 december 2025</w:t>
      </w:r>
    </w:p>
    <w:p w:rsidRPr="00C81229" w:rsidR="00AD72D6" w:rsidP="00AD72D6" w:rsidRDefault="00AD72D6" w14:paraId="00917599" w14:textId="77777777">
      <w:pPr>
        <w:rPr>
          <w:rStyle w:val="Zwaar"/>
          <w:rFonts w:ascii="Times New Roman" w:hAnsi="Times New Roman" w:eastAsia="Times New Roman" w:cs="Times New Roman"/>
          <w:sz w:val="24"/>
          <w:szCs w:val="24"/>
        </w:rPr>
      </w:pPr>
    </w:p>
    <w:p w:rsidRPr="00C81229" w:rsidR="00AD72D6" w:rsidP="00AD72D6" w:rsidRDefault="00AD72D6" w14:paraId="67591505" w14:textId="77777777">
      <w:pPr>
        <w:rPr>
          <w:rFonts w:ascii="Times New Roman" w:hAnsi="Times New Roman" w:eastAsia="Times New Roman" w:cs="Times New Roman"/>
          <w:sz w:val="24"/>
          <w:szCs w:val="24"/>
        </w:rPr>
      </w:pP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(27):</w:t>
      </w:r>
      <w:r w:rsidRPr="00C81229">
        <w:rPr>
          <w:rFonts w:ascii="Times New Roman" w:hAnsi="Times New Roman" w:eastAsia="Times New Roman" w:cs="Times New Roman"/>
          <w:sz w:val="24"/>
          <w:szCs w:val="24"/>
        </w:rPr>
        <w:br/>
        <w:t>Wat is het percentage asielzoekers uit veilige landen? Hoeveel van hen zijn in aanraking gekomen met de politie?</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Zoals met uw Kamer gedeeld, is het beleid voor veilige landen met ingang van 23 september 2025 opgeschort (Tweede Kamer, vergaderjaar 2025–2026, 19 637, nr. 3475).</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De strafrechtketen registreert de vreemdelingrechtelijke status niet. Wel geeft het WODC inzicht in de nationaliteit van vreemdelingen die verbleven in de COA-opvang of in een tijdelijke gemeentelijke opvanglocatie (tgo) en werden verdacht van een misdrijf. In 2024 zijn er in totaal 2.910 unieke vreemdelingen die dat jaar verbleven in de COA-opvang of op een tgo-locatie verdacht van een misdrijf (WODC-rapport 'Incidenten en misdrijven door bewoners van COA- en tgo-locaties 2017–2024’ (Tweede Kamer, vergaderjaar 2024–2025, 19 637, nr. 3455))</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(28):</w:t>
      </w:r>
      <w:r w:rsidRPr="00C81229">
        <w:rPr>
          <w:rFonts w:ascii="Times New Roman" w:hAnsi="Times New Roman" w:eastAsia="Times New Roman" w:cs="Times New Roman"/>
          <w:sz w:val="24"/>
          <w:szCs w:val="24"/>
        </w:rPr>
        <w:br/>
        <w:t>Hoeveel arbeidsmigranten, studiemigranten en hoeveel migranten zijn er in het kader van gezinsmigratie de afgelopen 10 jaar naar Nederland gekomen, uitgesplitst naar EU en niet-EU? Hoeveel procent van deze verzoeken is ingewilligd?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Voor het aantal immigranten naar migratiemotief wordt uw Kamer verwezen naar het antwoord op vraag 6.</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Personen van buiten de EU dienen een verblijfsvergunning aan te vragen wanneer ze langer dan 90 dagen in Nederland willen verblijven. In onderstaande tabel zijn de inwilligingspercentages per verblijfsdoel opgenomen voor 2023 en 2024. Voor de inwilligingspercentages in voorgaande jaren wordt uw Kamer verwezen naar de Staat van Migratie en de voorgaande rapportage, de Rapportage Vreemdelingenketen, die met uw Kamer zijn gedeeld.</w:t>
      </w:r>
      <w:r w:rsidRPr="00C81229">
        <w:rPr>
          <w:rFonts w:ascii="Times New Roman" w:hAnsi="Times New Roman" w:eastAsia="Times New Roman" w:cs="Times New Roman"/>
          <w:sz w:val="24"/>
          <w:szCs w:val="24"/>
        </w:rPr>
        <w:br/>
      </w:r>
    </w:p>
    <w:p w:rsidRPr="00C81229" w:rsidR="00AD72D6" w:rsidP="00AD72D6" w:rsidRDefault="00AD72D6" w14:paraId="5F8841A0" w14:textId="77777777">
      <w:pPr>
        <w:rPr>
          <w:rFonts w:ascii="Times New Roman" w:hAnsi="Times New Roman" w:eastAsia="Times New Roman" w:cs="Times New Roman"/>
          <w:sz w:val="24"/>
          <w:szCs w:val="24"/>
        </w:rPr>
      </w:pPr>
      <w:r w:rsidRPr="00C81229">
        <w:rPr>
          <w:rFonts w:ascii="Times New Roman" w:hAnsi="Times New Roman" w:eastAsia="Times New Roman" w:cs="Times New Roman"/>
          <w:sz w:val="24"/>
          <w:szCs w:val="24"/>
        </w:rPr>
        <w:t>Tabel: Inwilligingspercentages per verblijfsdoel, 2023-2024</w:t>
      </w:r>
    </w:p>
    <w:tbl>
      <w:tblPr>
        <w:tblW w:w="4540" w:type="dxa"/>
        <w:tblCellMar>
          <w:left w:w="70" w:type="dxa"/>
          <w:right w:w="70" w:type="dxa"/>
        </w:tblCellMar>
        <w:tblLook w:val="04A0" w:firstRow="1" w:lastRow="0" w:firstColumn="1" w:lastColumn="0" w:noHBand="0" w:noVBand="1"/>
      </w:tblPr>
      <w:tblGrid>
        <w:gridCol w:w="2620"/>
        <w:gridCol w:w="960"/>
        <w:gridCol w:w="960"/>
      </w:tblGrid>
      <w:tr w:rsidRPr="00C81229" w:rsidR="00AD72D6" w:rsidTr="00CC2C13" w14:paraId="382FF632" w14:textId="77777777">
        <w:trPr>
          <w:trHeight w:val="225"/>
        </w:trPr>
        <w:tc>
          <w:tcPr>
            <w:tcW w:w="2620" w:type="dxa"/>
            <w:tcBorders>
              <w:top w:val="single" w:color="auto" w:sz="4" w:space="0"/>
              <w:left w:val="nil"/>
              <w:bottom w:val="single" w:color="auto" w:sz="4" w:space="0"/>
              <w:right w:val="nil"/>
            </w:tcBorders>
            <w:noWrap/>
            <w:vAlign w:val="bottom"/>
            <w:hideMark/>
          </w:tcPr>
          <w:p w:rsidRPr="00C81229" w:rsidR="00AD72D6" w:rsidP="00CC2C13" w:rsidRDefault="00AD72D6" w14:paraId="094A7025"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 </w:t>
            </w:r>
          </w:p>
        </w:tc>
        <w:tc>
          <w:tcPr>
            <w:tcW w:w="960" w:type="dxa"/>
            <w:tcBorders>
              <w:top w:val="single" w:color="auto" w:sz="4" w:space="0"/>
              <w:left w:val="nil"/>
              <w:bottom w:val="single" w:color="auto" w:sz="4" w:space="0"/>
              <w:right w:val="nil"/>
            </w:tcBorders>
            <w:noWrap/>
            <w:vAlign w:val="bottom"/>
            <w:hideMark/>
          </w:tcPr>
          <w:p w:rsidRPr="00C81229" w:rsidR="00AD72D6" w:rsidP="00CC2C13" w:rsidRDefault="00AD72D6" w14:paraId="07BCE6D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2023</w:t>
            </w:r>
          </w:p>
        </w:tc>
        <w:tc>
          <w:tcPr>
            <w:tcW w:w="960" w:type="dxa"/>
            <w:tcBorders>
              <w:top w:val="single" w:color="auto" w:sz="4" w:space="0"/>
              <w:left w:val="nil"/>
              <w:bottom w:val="single" w:color="auto" w:sz="4" w:space="0"/>
              <w:right w:val="nil"/>
            </w:tcBorders>
            <w:noWrap/>
            <w:vAlign w:val="bottom"/>
            <w:hideMark/>
          </w:tcPr>
          <w:p w:rsidRPr="00C81229" w:rsidR="00AD72D6" w:rsidP="00CC2C13" w:rsidRDefault="00AD72D6" w14:paraId="74F00D0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2024</w:t>
            </w:r>
          </w:p>
        </w:tc>
      </w:tr>
      <w:tr w:rsidRPr="00C81229" w:rsidR="00AD72D6" w:rsidTr="00CC2C13" w14:paraId="6A078CB7" w14:textId="77777777">
        <w:trPr>
          <w:trHeight w:val="225"/>
        </w:trPr>
        <w:tc>
          <w:tcPr>
            <w:tcW w:w="2620" w:type="dxa"/>
            <w:tcBorders>
              <w:top w:val="nil"/>
              <w:left w:val="nil"/>
              <w:bottom w:val="nil"/>
              <w:right w:val="nil"/>
            </w:tcBorders>
            <w:noWrap/>
            <w:vAlign w:val="bottom"/>
            <w:hideMark/>
          </w:tcPr>
          <w:p w:rsidRPr="00C81229" w:rsidR="00AD72D6" w:rsidP="00CC2C13" w:rsidRDefault="00AD72D6" w14:paraId="2304A85E"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lastRenderedPageBreak/>
              <w:t>Familie en gezin</w:t>
            </w:r>
          </w:p>
        </w:tc>
        <w:tc>
          <w:tcPr>
            <w:tcW w:w="960" w:type="dxa"/>
            <w:tcBorders>
              <w:top w:val="nil"/>
              <w:left w:val="nil"/>
              <w:bottom w:val="nil"/>
              <w:right w:val="nil"/>
            </w:tcBorders>
            <w:noWrap/>
            <w:vAlign w:val="bottom"/>
            <w:hideMark/>
          </w:tcPr>
          <w:p w:rsidRPr="00C81229" w:rsidR="00AD72D6" w:rsidP="00CC2C13" w:rsidRDefault="00AD72D6" w14:paraId="04BBED94"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86%</w:t>
            </w:r>
          </w:p>
        </w:tc>
        <w:tc>
          <w:tcPr>
            <w:tcW w:w="960" w:type="dxa"/>
            <w:tcBorders>
              <w:top w:val="nil"/>
              <w:left w:val="nil"/>
              <w:bottom w:val="nil"/>
              <w:right w:val="nil"/>
            </w:tcBorders>
            <w:noWrap/>
            <w:vAlign w:val="bottom"/>
            <w:hideMark/>
          </w:tcPr>
          <w:p w:rsidRPr="00C81229" w:rsidR="00AD72D6" w:rsidP="00CC2C13" w:rsidRDefault="00AD72D6" w14:paraId="3895E88F"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84%</w:t>
            </w:r>
          </w:p>
        </w:tc>
      </w:tr>
      <w:tr w:rsidRPr="00C81229" w:rsidR="00AD72D6" w:rsidTr="00CC2C13" w14:paraId="79D87A7B" w14:textId="77777777">
        <w:trPr>
          <w:trHeight w:val="225"/>
        </w:trPr>
        <w:tc>
          <w:tcPr>
            <w:tcW w:w="2620" w:type="dxa"/>
            <w:tcBorders>
              <w:top w:val="nil"/>
              <w:left w:val="nil"/>
              <w:bottom w:val="nil"/>
              <w:right w:val="nil"/>
            </w:tcBorders>
            <w:noWrap/>
            <w:vAlign w:val="bottom"/>
            <w:hideMark/>
          </w:tcPr>
          <w:p w:rsidRPr="00C81229" w:rsidR="00AD72D6" w:rsidP="00CC2C13" w:rsidRDefault="00AD72D6" w14:paraId="3EAE2F5B"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Arbeid: kennis en talent</w:t>
            </w:r>
          </w:p>
        </w:tc>
        <w:tc>
          <w:tcPr>
            <w:tcW w:w="960" w:type="dxa"/>
            <w:tcBorders>
              <w:top w:val="nil"/>
              <w:left w:val="nil"/>
              <w:bottom w:val="nil"/>
              <w:right w:val="nil"/>
            </w:tcBorders>
            <w:noWrap/>
            <w:vAlign w:val="bottom"/>
            <w:hideMark/>
          </w:tcPr>
          <w:p w:rsidRPr="00C81229" w:rsidR="00AD72D6" w:rsidP="00CC2C13" w:rsidRDefault="00AD72D6" w14:paraId="3B5B9EF5"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91%</w:t>
            </w:r>
          </w:p>
        </w:tc>
        <w:tc>
          <w:tcPr>
            <w:tcW w:w="960" w:type="dxa"/>
            <w:tcBorders>
              <w:top w:val="nil"/>
              <w:left w:val="nil"/>
              <w:bottom w:val="nil"/>
              <w:right w:val="nil"/>
            </w:tcBorders>
            <w:noWrap/>
            <w:vAlign w:val="bottom"/>
            <w:hideMark/>
          </w:tcPr>
          <w:p w:rsidRPr="00C81229" w:rsidR="00AD72D6" w:rsidP="00CC2C13" w:rsidRDefault="00AD72D6" w14:paraId="44EE023B"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87%</w:t>
            </w:r>
          </w:p>
        </w:tc>
      </w:tr>
      <w:tr w:rsidRPr="00C81229" w:rsidR="00AD72D6" w:rsidTr="00CC2C13" w14:paraId="78BE4A24" w14:textId="77777777">
        <w:trPr>
          <w:trHeight w:val="225"/>
        </w:trPr>
        <w:tc>
          <w:tcPr>
            <w:tcW w:w="2620" w:type="dxa"/>
            <w:tcBorders>
              <w:top w:val="nil"/>
              <w:left w:val="nil"/>
              <w:bottom w:val="nil"/>
              <w:right w:val="nil"/>
            </w:tcBorders>
            <w:noWrap/>
            <w:vAlign w:val="bottom"/>
            <w:hideMark/>
          </w:tcPr>
          <w:p w:rsidRPr="00C81229" w:rsidR="00AD72D6" w:rsidP="00CC2C13" w:rsidRDefault="00AD72D6" w14:paraId="00DFB3DA"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Arbeid: overig</w:t>
            </w:r>
          </w:p>
        </w:tc>
        <w:tc>
          <w:tcPr>
            <w:tcW w:w="960" w:type="dxa"/>
            <w:tcBorders>
              <w:top w:val="nil"/>
              <w:left w:val="nil"/>
              <w:bottom w:val="nil"/>
              <w:right w:val="nil"/>
            </w:tcBorders>
            <w:noWrap/>
            <w:vAlign w:val="bottom"/>
            <w:hideMark/>
          </w:tcPr>
          <w:p w:rsidRPr="00C81229" w:rsidR="00AD72D6" w:rsidP="00CC2C13" w:rsidRDefault="00AD72D6" w14:paraId="21036CB7"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68%</w:t>
            </w:r>
          </w:p>
        </w:tc>
        <w:tc>
          <w:tcPr>
            <w:tcW w:w="960" w:type="dxa"/>
            <w:tcBorders>
              <w:top w:val="nil"/>
              <w:left w:val="nil"/>
              <w:bottom w:val="nil"/>
              <w:right w:val="nil"/>
            </w:tcBorders>
            <w:noWrap/>
            <w:vAlign w:val="bottom"/>
            <w:hideMark/>
          </w:tcPr>
          <w:p w:rsidRPr="00C81229" w:rsidR="00AD72D6" w:rsidP="00CC2C13" w:rsidRDefault="00AD72D6" w14:paraId="1B6E7D01"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70%</w:t>
            </w:r>
          </w:p>
        </w:tc>
      </w:tr>
      <w:tr w:rsidRPr="00C81229" w:rsidR="00AD72D6" w:rsidTr="00CC2C13" w14:paraId="6C529CA5" w14:textId="77777777">
        <w:trPr>
          <w:trHeight w:val="225"/>
        </w:trPr>
        <w:tc>
          <w:tcPr>
            <w:tcW w:w="2620" w:type="dxa"/>
            <w:tcBorders>
              <w:top w:val="nil"/>
              <w:left w:val="nil"/>
              <w:bottom w:val="nil"/>
              <w:right w:val="nil"/>
            </w:tcBorders>
            <w:noWrap/>
            <w:vAlign w:val="bottom"/>
            <w:hideMark/>
          </w:tcPr>
          <w:p w:rsidRPr="00C81229" w:rsidR="00AD72D6" w:rsidP="00CC2C13" w:rsidRDefault="00AD72D6" w14:paraId="372F472B"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Studie</w:t>
            </w:r>
          </w:p>
        </w:tc>
        <w:tc>
          <w:tcPr>
            <w:tcW w:w="960" w:type="dxa"/>
            <w:tcBorders>
              <w:top w:val="nil"/>
              <w:left w:val="nil"/>
              <w:bottom w:val="nil"/>
              <w:right w:val="nil"/>
            </w:tcBorders>
            <w:noWrap/>
            <w:vAlign w:val="bottom"/>
            <w:hideMark/>
          </w:tcPr>
          <w:p w:rsidRPr="00C81229" w:rsidR="00AD72D6" w:rsidP="00CC2C13" w:rsidRDefault="00AD72D6" w14:paraId="2BCA1710"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99%</w:t>
            </w:r>
          </w:p>
        </w:tc>
        <w:tc>
          <w:tcPr>
            <w:tcW w:w="960" w:type="dxa"/>
            <w:tcBorders>
              <w:top w:val="nil"/>
              <w:left w:val="nil"/>
              <w:bottom w:val="nil"/>
              <w:right w:val="nil"/>
            </w:tcBorders>
            <w:noWrap/>
            <w:vAlign w:val="bottom"/>
            <w:hideMark/>
          </w:tcPr>
          <w:p w:rsidRPr="00C81229" w:rsidR="00AD72D6" w:rsidP="00CC2C13" w:rsidRDefault="00AD72D6" w14:paraId="02E37D82"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99%</w:t>
            </w:r>
          </w:p>
        </w:tc>
      </w:tr>
      <w:tr w:rsidRPr="00C81229" w:rsidR="00AD72D6" w:rsidTr="00CC2C13" w14:paraId="5D7A817A" w14:textId="77777777">
        <w:trPr>
          <w:trHeight w:val="225"/>
        </w:trPr>
        <w:tc>
          <w:tcPr>
            <w:tcW w:w="2620" w:type="dxa"/>
            <w:tcBorders>
              <w:top w:val="nil"/>
              <w:left w:val="nil"/>
              <w:bottom w:val="single" w:color="auto" w:sz="4" w:space="0"/>
              <w:right w:val="nil"/>
            </w:tcBorders>
            <w:noWrap/>
            <w:vAlign w:val="bottom"/>
            <w:hideMark/>
          </w:tcPr>
          <w:p w:rsidRPr="00C81229" w:rsidR="00AD72D6" w:rsidP="00CC2C13" w:rsidRDefault="00AD72D6" w14:paraId="38505D88" w14:textId="77777777">
            <w:pPr>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Overig</w:t>
            </w:r>
          </w:p>
        </w:tc>
        <w:tc>
          <w:tcPr>
            <w:tcW w:w="960" w:type="dxa"/>
            <w:tcBorders>
              <w:top w:val="nil"/>
              <w:left w:val="nil"/>
              <w:bottom w:val="single" w:color="auto" w:sz="4" w:space="0"/>
              <w:right w:val="nil"/>
            </w:tcBorders>
            <w:noWrap/>
            <w:vAlign w:val="bottom"/>
            <w:hideMark/>
          </w:tcPr>
          <w:p w:rsidRPr="00C81229" w:rsidR="00AD72D6" w:rsidP="00CC2C13" w:rsidRDefault="00AD72D6" w14:paraId="7E20F10F"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81%</w:t>
            </w:r>
          </w:p>
        </w:tc>
        <w:tc>
          <w:tcPr>
            <w:tcW w:w="960" w:type="dxa"/>
            <w:tcBorders>
              <w:top w:val="nil"/>
              <w:left w:val="nil"/>
              <w:bottom w:val="single" w:color="auto" w:sz="4" w:space="0"/>
              <w:right w:val="nil"/>
            </w:tcBorders>
            <w:noWrap/>
            <w:vAlign w:val="bottom"/>
            <w:hideMark/>
          </w:tcPr>
          <w:p w:rsidRPr="00C81229" w:rsidR="00AD72D6" w:rsidP="00CC2C13" w:rsidRDefault="00AD72D6" w14:paraId="50CCD7AA" w14:textId="77777777">
            <w:pPr>
              <w:jc w:val="right"/>
              <w:rPr>
                <w:rFonts w:ascii="Times New Roman" w:hAnsi="Times New Roman" w:eastAsia="Times New Roman" w:cs="Times New Roman"/>
                <w:color w:val="000000"/>
                <w:sz w:val="24"/>
                <w:szCs w:val="24"/>
                <w:lang w:eastAsia="nl-NL"/>
              </w:rPr>
            </w:pPr>
            <w:r w:rsidRPr="00C81229">
              <w:rPr>
                <w:rFonts w:ascii="Times New Roman" w:hAnsi="Times New Roman" w:eastAsia="Times New Roman" w:cs="Times New Roman"/>
                <w:color w:val="000000"/>
                <w:sz w:val="24"/>
                <w:szCs w:val="24"/>
                <w:lang w:eastAsia="nl-NL"/>
              </w:rPr>
              <w:t>79%</w:t>
            </w:r>
          </w:p>
        </w:tc>
      </w:tr>
    </w:tbl>
    <w:p w:rsidRPr="00C81229" w:rsidR="00AD72D6" w:rsidP="00AD72D6" w:rsidRDefault="00AD72D6" w14:paraId="3FC614AA" w14:textId="77777777">
      <w:pPr>
        <w:spacing w:after="240"/>
        <w:rPr>
          <w:rFonts w:ascii="Times New Roman" w:hAnsi="Times New Roman" w:eastAsia="Times New Roman" w:cs="Times New Roman"/>
          <w:sz w:val="24"/>
          <w:szCs w:val="24"/>
        </w:rPr>
      </w:pPr>
      <w:r w:rsidRPr="00C81229">
        <w:rPr>
          <w:rFonts w:ascii="Times New Roman" w:hAnsi="Times New Roman" w:eastAsia="Times New Roman" w:cs="Times New Roman"/>
          <w:sz w:val="24"/>
          <w:szCs w:val="24"/>
        </w:rPr>
        <w:t xml:space="preserve">Bron: </w:t>
      </w:r>
      <w:hyperlink w:history="1" r:id="rId9">
        <w:r w:rsidRPr="00C81229">
          <w:rPr>
            <w:rStyle w:val="Hyperlink"/>
            <w:rFonts w:ascii="Times New Roman" w:hAnsi="Times New Roman" w:cs="Times New Roman"/>
            <w:sz w:val="24"/>
            <w:szCs w:val="24"/>
          </w:rPr>
          <w:t>Staat van Migratie 2025</w:t>
        </w:r>
      </w:hyperlink>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Immigranten uit de EU hebben op grond van het vrij verkeer van personen in beginsel het recht zich in Nederland te vestigen. Zij hoeven geen verblijfsvergunning aan te vragen. Hierover zijn dan ook geen inwilligingspercentages beschikbaar</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(29):</w:t>
      </w:r>
      <w:r w:rsidRPr="00C81229">
        <w:rPr>
          <w:rFonts w:ascii="Times New Roman" w:hAnsi="Times New Roman" w:eastAsia="Times New Roman" w:cs="Times New Roman"/>
          <w:sz w:val="24"/>
          <w:szCs w:val="24"/>
        </w:rPr>
        <w:br/>
        <w:t>Hoeveel asielzoekers hebben de afgelopen 5 jaar een verblijfsaanvraag ingediend waarbij zij geen reis- en identiteitsdocumenten konden overleggen?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is niet mogelijk om deze vraag binnen de gestelde termijn te beantwoorden.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Wel wordt uw Kamer verwezen naar het antwoord op vraag 7 naar aanleiding van de Wijziging van de begrotingsstaten van het Ministerie van Asiel en Migratie (XX) voor het jaar 2025 (wijziging samenhangende met de Miljoenennota).</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Vanaf 1 januari tot en met 22 september 2025 hebben de Dienst Identificatie en Screening Asielzoekers (DISA), de Koninklijke Marechaussee en de Immigratie en Naturalisatiedienst circa 12.600 zaken het identificatie- en registratieproces uitgevoerd naar aanleiding van een asielaanvraag door een vreemdeling. Bij circa 8.530 registraties (68%) kon de vreemdeling geen geldig reis- of identiteitsdocument overleggen.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Bron: DISA/IND. Cijfers afgerond op tientallen.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(30):</w:t>
      </w:r>
      <w:r w:rsidRPr="00C81229">
        <w:rPr>
          <w:rFonts w:ascii="Times New Roman" w:hAnsi="Times New Roman" w:eastAsia="Times New Roman" w:cs="Times New Roman"/>
          <w:sz w:val="24"/>
          <w:szCs w:val="24"/>
        </w:rPr>
        <w:br/>
        <w:t>Hoeveel van de asielzoekers die vanaf 2020 geen geldige reis- en identiteitsdocumenten hebben overlegd, zijn in het bezit gesteld van een verblijfsvergunning?</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Bij de beoordeling van een asielverzoek wordt rekening gehouden met de relevante feiten en omstandigheden, waaronder ook de documenten. Of een asielzoeker zonder geldige reis- en identiteitsdocumenten in het bezit is gesteld van een verblijfsvergunning wordt niet apart geregistreerd. Het beschikken over documenten maakt immers deel uit van de algehele beoordeling. Bij het verlenen van een verblijfsvergunning is altijd onderzoek gedaan naar de identiteit en nationaliteit.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(31):</w:t>
      </w:r>
      <w:r w:rsidRPr="00C81229">
        <w:rPr>
          <w:rFonts w:ascii="Times New Roman" w:hAnsi="Times New Roman" w:eastAsia="Times New Roman" w:cs="Times New Roman"/>
          <w:sz w:val="24"/>
          <w:szCs w:val="24"/>
        </w:rPr>
        <w:br/>
        <w:t>Hoe vaak is in de afgelopen 5 jaar aangifte gedaan tegen vreemdelingen wegens fraude of het verstrekken van onjuiste informatie bij een verblijfsaanvraag? Hoeveel verblijfsvergunningen zijn er geweigerd wegens fraude of het verstrekken van onjuiste informatie?</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Uit de handmatig bijgehouden gegevens is gebleken dat in 2025 tot en met november door de IND 40 keer melding is gedaan van migratiefraude. Dit heeft geleid tot 10 aangiftes die hebben geresulteerd in een strafrechtelijk vervolgtraject.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lastRenderedPageBreak/>
        <w:br/>
        <w:t>In 2024 is door de IND 60 keer melding gedaan van migratiefraude. Dit heeft geleid tot 10 aangiftes die hebben geresulteerd in een strafrechtelijk vervolgtraject.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In 2023 is door de IND 70 keer melding gedaan van migratiefraude. Dit heeft geleid tot 10 aangiftes die hebben geresulteerd in een strafrechtelijk vervolgtraject.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In 2022 is door de IND 130 keer melding gedaan van migratiefraude.</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In 2021 is door de IND 50 keer melding gedaan van migratiefraude.</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In 2020 is door de IND 30 keer melding gedaan van migratiefraude.</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Vanwege de korte behandelingstermijn konden gegevens over het aantal aangiftes in de periode 2020 t/m 2022 niet worden achterhaald.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Doordat er meerdere afdoeningsgronden mogelijk zijn, is op grond van bestaande registratie niet te genereren hoe vaak het verblijfsrecht is geweigerd of ingetrokken specifiek wegens fraude of het verstrekken van onjuiste gegevens.</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Bron: IND. Cijfers afgerond op tientallen.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(32):</w:t>
      </w:r>
      <w:r w:rsidRPr="00C81229">
        <w:rPr>
          <w:rFonts w:ascii="Times New Roman" w:hAnsi="Times New Roman" w:eastAsia="Times New Roman" w:cs="Times New Roman"/>
          <w:sz w:val="24"/>
          <w:szCs w:val="24"/>
        </w:rPr>
        <w:br/>
        <w:t>Hoeveel Syriërs hebben momenteel een tijdelijke vergunning? Hoeveel van de sinds 2015 naar Nederland gekomen Syriërs hebben inmiddels de Nederlandse nationaliteit?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Op peildatum 30 november 2025 hebben 68.830 Syriërs een tijdelijke asielvergunning. Daarnaast hebben op dit moment 4.420 Syriërs een asielvergunning onbepaalde tijd. Van 2015 tot en met november 2025 zijn in totaal 71.060 Syriërs genaturaliseerd.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Bron: IND. Cijfers afgerond op tientallen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(33):</w:t>
      </w:r>
      <w:r w:rsidRPr="00C81229">
        <w:rPr>
          <w:rFonts w:ascii="Times New Roman" w:hAnsi="Times New Roman" w:eastAsia="Times New Roman" w:cs="Times New Roman"/>
          <w:sz w:val="24"/>
          <w:szCs w:val="24"/>
        </w:rPr>
        <w:br/>
        <w:t xml:space="preserve">Hoeveel van de in Nederland verblijvende Syriërs hebben met een identiteitsdocument aan kunnen tonen dat zij de Syrische nationaliteit bezitten? </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is niet mogelijk om deze vraag binnen de gestelde termijn te beantwoorden.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Wel wordt uw Kamer verwezen naar het antwoord op vraag 7 naar aanleiding van de Wijziging van de begrotingsstaten van het Ministerie van Asiel en Migratie (XX) voor het jaar 2025 (wijziging samenhangende met de Miljoenennota).</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Vanaf 1 januari tot en met 22 september 2025 hebben de Dienst Identificatie en Screening Asielzoekers (DISA), de Koninklijke Marechaussee en de Immigratie en Naturalisatiedienst circa 12.600 zaken het identificatie- en registratieproces uitgevoerd naar aanleiding van een asielaanvraag door een vreemdeling. Bij circa 8.530 registraties (68%) kon de vreemdeling geen geldig reis- of identiteitsdocument overleggen.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Bron: DISA/IND. Cijfers afgerond op tientallen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(34):</w:t>
      </w:r>
      <w:r w:rsidRPr="00C81229">
        <w:rPr>
          <w:rFonts w:ascii="Times New Roman" w:hAnsi="Times New Roman" w:eastAsia="Times New Roman" w:cs="Times New Roman"/>
          <w:sz w:val="24"/>
          <w:szCs w:val="24"/>
        </w:rPr>
        <w:br/>
        <w:t>Hoeveel Dublinverzoeken heeft Nederland dit jaar gedaan en hoeveel zijn hiervan ingewilligd?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lastRenderedPageBreak/>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In 2025 zijn er tot 1 december 7.110 claimverzoeken ingediend waarop 3.730 claimakkoorden zijn ontvangen. Het aantal akkoorden kan nog groter worden, omdat er een reactietermijn geldt variërend van 2 weken tot 2 maanden. Dat betekent dat er ook in 2026 nog akkoorden binnen kunnen komen op verzoeken die in 2025 zijn verstuurd.</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Bron IND, afgerond in tientallen. Standmaand/peildatum 1 december 2025</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(35):</w:t>
      </w:r>
      <w:r w:rsidRPr="00C81229">
        <w:rPr>
          <w:rFonts w:ascii="Times New Roman" w:hAnsi="Times New Roman" w:eastAsia="Times New Roman" w:cs="Times New Roman"/>
          <w:sz w:val="24"/>
          <w:szCs w:val="24"/>
        </w:rPr>
        <w:br/>
        <w:t>Kunt u een nadere toelichting geven op de gelden die beschikbaar zijn voor migratiepartnerschappen? Hoeveel is er in totaal beschikbaar voor migratiepartnerschappen en kunt u dit uitsplitsen? Welke partnerschappen lopen nu en welke zijn in voorbereiding, en met welk budget?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De migratiepartnerschapsinzet richt zich op het bevorderen van terugkeer van migranten zonder recht op verblijf in Nederland naar buiten Europa, en het tegengaan van irreguliere migratie naar Europa en Nederland – bijvoorbeeld door samen met landen van herkomst en transit op te treden tegen mensenhandel en mensensmokkel, grensbewaking te verbeteren en migranten voor te lichten over risico’s van irreguliere migratie. De bescherming van migranten op migratieroutes loopt in dat kader als een rode draad door de inzet, om uitbuiting, misbruik en mishandeling van migranten te voorkomen. Tot en met 2028 is hiervoor €16.800.000,- beschikbaar op de begroting van het Ministerie van Asiel en Migratie. Van dit bedrag is €10.000.000 afkomstig van de begroting van Buitenlandse Handel en Ontwikkelingshulp (BHO).</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In het kader van deze taskforce is in totaal vanuit de respectievelijke begrotingen van BHO en A&amp;M op basis van de voorjaarsbesluitvorming oplopend tot 118 miljoen euro per jaar in 2029 begroot voor ontwikkelingshulp (ODA-uitgaven) en non-ODA uitgaven t.b.v. migratiesamenwerking- en partnerschappen. De middelen wordt ingezet via (een combinatie van) migratiedialogen, programmatische inzet via (internationale) organisaties en operationele inzet van migratieketenpartners, in en met landen als Egypte, Marokko, Turkije en Tunesië. Een voorbeeld van non-ODA uitgaven van A&amp;M t.b.v. migratiepartnerschappen is een project dat toeziet op capaciteitsopbouw van grenswachten in Turkije en een project dat regionale smokkelnetwerken in kaart brengt en ondersteunt bij het bestrijden en voorkomen van irreguliere migratie, mensenhandel en de georganiseerde misdaad die hiermee gepaard gaat in Egypte.</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(36):</w:t>
      </w:r>
      <w:r w:rsidRPr="00C81229">
        <w:rPr>
          <w:rFonts w:ascii="Times New Roman" w:hAnsi="Times New Roman" w:eastAsia="Times New Roman" w:cs="Times New Roman"/>
          <w:sz w:val="24"/>
          <w:szCs w:val="24"/>
        </w:rPr>
        <w:br/>
        <w:t>Kunt u de ‘ongebruikelijk ruime vorm’ van terugkeerondersteuning die is verstrekt aan zogenaamde derdelanders met een tijdelijk verblijfsrecht in Oekraïne tussen november 2022 en maart 2024 toelichten? Welke vorm van ondersteuning werd geboden en wanneer komt de aangekondigde evaluatie?</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Om de vrijwillige terugkeer van derdelanders met tijdelijk verblijfsrecht in Oekraïne te bevorderen, zijn deze derdelanders tussen november 2022 en maart 2024 in de gelegenheid gesteld gebruik te maken van specifiek remigratiebeleid. De inzet op vrijwillige terugkeer via dit remigratiebeleid had als doel zowel gemeenten, het COA als de IND te ontlasten. Het remigratiebeleid bestond uit een financiële remigratiebijdrage waaraan verschillende voorwaarden waren verbonden. Deze financiële bijdrage had een maximumhoogte van €5000.</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 xml:space="preserve">Vanaf 1 januari 2023 is de bijdrage vergelijkbaar met de bijdrage uit de reguliere </w:t>
      </w:r>
      <w:r w:rsidRPr="00C81229">
        <w:rPr>
          <w:rFonts w:ascii="Times New Roman" w:hAnsi="Times New Roman" w:eastAsia="Times New Roman" w:cs="Times New Roman"/>
          <w:sz w:val="24"/>
          <w:szCs w:val="24"/>
        </w:rPr>
        <w:lastRenderedPageBreak/>
        <w:t>terugkeerondersteuning. Uiteindelijk hebben zo’n 1000 personen gebruik gemaakt van deze regeling.</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t>Er is nog geen formele beleidsevaluatie geweest t.a.v. dit traject. De inzet van specifiek remigratiebeleid voor derdelanders wordt meegenomen in de beleidsevaluatie die in 2026 (of 2027) plaatsvindt.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(37):</w:t>
      </w:r>
      <w:r w:rsidRPr="00C81229">
        <w:rPr>
          <w:rFonts w:ascii="Times New Roman" w:hAnsi="Times New Roman" w:eastAsia="Times New Roman" w:cs="Times New Roman"/>
          <w:sz w:val="24"/>
          <w:szCs w:val="24"/>
        </w:rPr>
        <w:br/>
        <w:t xml:space="preserve">Wat is er de oorzaak van dat de werkelijke kosten per asielaanvraag hoger zijn dan verwacht, wat leidt tot een tegenvaller bij de IND van 21 miljoen euro? </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Door het besluit- en vertrek moriatorium Syrië en de daaropvolgende aanpassing van het landenbeleid is de IND meer tijd en middelen kwijt aan het behandelen van zaken van Syrische asielzoekers. Door deze verandering in de samenstelling van de asielaanvragen kan de IND minder beslissingen afdoen met dezelfde middelen.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(38):</w:t>
      </w:r>
      <w:r w:rsidRPr="00C81229">
        <w:rPr>
          <w:rFonts w:ascii="Times New Roman" w:hAnsi="Times New Roman" w:eastAsia="Times New Roman" w:cs="Times New Roman"/>
          <w:sz w:val="24"/>
          <w:szCs w:val="24"/>
        </w:rPr>
        <w:br/>
        <w:t>Hoeveel en welke gemeenten declareren niet de werkelijk gemaakte kosten voor de opvang van Oekraïners voor zover deze boven de normbedragen uitkomen? En wat is hiervan (het niet declareren) de reden?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Over de verantwoording 2024 hebben 36 gemeenten gebruik gemaakt van de uitzonderingsbepaling, waarbij de meerkosten boven de normvergoeding zijn verantwoord. In 2024 gold nog de normvergoeding van € 61. De overige 306 gemeenten verantwoorden op basis van het aantal gerealiseerde gemeentelijke opvangdagen.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(39):</w:t>
      </w:r>
      <w:r w:rsidRPr="00C81229">
        <w:rPr>
          <w:rFonts w:ascii="Times New Roman" w:hAnsi="Times New Roman" w:eastAsia="Times New Roman" w:cs="Times New Roman"/>
          <w:sz w:val="24"/>
          <w:szCs w:val="24"/>
        </w:rPr>
        <w:br/>
        <w:t>Hoe is het bedrag van 160 miljoen euro dat wordt toegevoegd aan de voorziening dwangsommen bij de IND tot stand gekomen? En welke maatregelen zijn en worden er getroffen om deze tot een minimum te beperken?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De IND kan niet alle ingediende aanvragen binnen de wettelijke beslistermijn afhandelen, waardoor de voorraad buiten de wettelijke termijn toeneemt. Vanuit de financiële wet- en regelgeving is de IND verplicht om een dwangsomvoorziening te treffen om te voldoen aan toekomstige dwangsombesluiten en daaruit vloeiende betalingen. Voor 2025 wordt ca. 210 miljoen euro aan extra dwangsomkosten verwacht voor de voorziening en was er reeds 50 miljoen euro aan de IND beschikbaar gesteld. Bij de Najaarsnota is aanvullend ca. 160 miljoen euro aan de voorziening toegevoegd. Tevens is het kabinet voornemens om de dwangsom in het kader van vreemdelingenrecht af te schaffen.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(40):</w:t>
      </w:r>
      <w:r w:rsidRPr="00C81229">
        <w:rPr>
          <w:rFonts w:ascii="Times New Roman" w:hAnsi="Times New Roman" w:eastAsia="Times New Roman" w:cs="Times New Roman"/>
          <w:sz w:val="24"/>
          <w:szCs w:val="24"/>
        </w:rPr>
        <w:br/>
        <w:t xml:space="preserve">Welke gemeentelijke taken met betrekking tot de opvang van Oekraïense ontheemden zijn compensabel uit het btw-compensatiefonds? Waarom is er gekozen voor deze route en wat houdt dit in voor de algemene werking en beschikbaarheid van het btw-compensatiefonds? </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 xml:space="preserve">Voor de vraag of betaalde btw op kosten gerelateerd aan de opvang van Oekraïense ontheemden door gemeenten al dan niet compensabel zijn uit het btw compensatiefonds zijn de bepalingen van de Wet op het btw compensatiefonds leidend. De belastingdienst heeft halverwege 2022 bepaald dat gemeenten 30% van betaalde btw op kosten die gedekt worden uit de normvergoeding zoals bepaald in de Bekostigingsregeling opvang ontheemden Oekraine </w:t>
      </w:r>
      <w:r w:rsidRPr="00C81229">
        <w:rPr>
          <w:rFonts w:ascii="Times New Roman" w:hAnsi="Times New Roman" w:eastAsia="Times New Roman" w:cs="Times New Roman"/>
          <w:sz w:val="24"/>
          <w:szCs w:val="24"/>
        </w:rPr>
        <w:lastRenderedPageBreak/>
        <w:t>door gemeenten (de “BooO”) kunnen claimen uit het btw compensatiefonds. De resterende 70% is kostprijsverhogend en wordt gedekt uit de normvergoeding. Deze 30/70 regeling is expliciet gekoppeld aan de BooO – SiSa verantwoording M16. De belastingdienst heeft gekozen voor een algemeen geldende regeling, om duidelijkheid te verschaffen aan gemeenten. Deze algemeen geldende regeling is een vereenvoudiging voor gemeenten, omdat gemeenten aan de voorkant zekerheid hebben, en niet per individuele opvanglocatie dan wel per activiteit waar kosten voor worden gemaakt, hoeven vast te stellen of de betaalde btw wel of niet in aanmerking komt voor compensatie uit het btw compensatiefonds. Deze regeling heeft geen invloed op de algemene werking en beschikbaarheid van het btw-compensatiefonds, omdat het Ministerie van A&amp;M de geraamde compensabele btw stort in het btw compensatiefonds.</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(41):</w:t>
      </w:r>
      <w:r w:rsidRPr="00C81229">
        <w:rPr>
          <w:rFonts w:ascii="Times New Roman" w:hAnsi="Times New Roman" w:eastAsia="Times New Roman" w:cs="Times New Roman"/>
          <w:sz w:val="24"/>
          <w:szCs w:val="24"/>
        </w:rPr>
        <w:br/>
        <w:t>Welke kosten zijn het afgelopen jaar gepaard gegaan met incidenten op COA-locaties (onder andere maar niet beperkt tot schade, politie-inzet, etc.) en hoe verhouden deze kosten zich tot die van voorgaande jaren?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sz w:val="24"/>
          <w:szCs w:val="24"/>
        </w:rPr>
        <w:br/>
        <w:t>Het COA registreert ieder incident. Hierover wordt gerapporteerd via de incidentenmonitor van het WODC. Incidenten op COA-locaties zijn verschillend in aard en kennen, afhankelijk van het incidentsoort verscheidene betrokken organisaties. Kosten voor een eventueel uitrukken van hulpdiensten voor incidenten op COA-locaties worden niet apart geregistreerd. Ook het herstel van overlastschade registreert COA niet apart.</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Vraag (42):</w:t>
      </w:r>
      <w:r w:rsidRPr="00C81229">
        <w:rPr>
          <w:rFonts w:ascii="Times New Roman" w:hAnsi="Times New Roman" w:eastAsia="Times New Roman" w:cs="Times New Roman"/>
          <w:sz w:val="24"/>
          <w:szCs w:val="24"/>
        </w:rPr>
        <w:br/>
        <w:t>Welke kosten zijn het afgelopen jaar in de breedste zin gepaard gegaan met criminaliteit door asielzoekers, zowel met betrekking tot veroorzaakte (materiële) schade als politie-inzet, proceskosten, etc.? En hoe verhouden deze kosten zich tot die van voorgaande jaren?</w:t>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sz w:val="24"/>
          <w:szCs w:val="24"/>
        </w:rPr>
        <w:br/>
      </w:r>
      <w:r w:rsidRPr="00C81229">
        <w:rPr>
          <w:rFonts w:ascii="Times New Roman" w:hAnsi="Times New Roman" w:eastAsia="Times New Roman" w:cs="Times New Roman"/>
          <w:b/>
          <w:bCs/>
          <w:sz w:val="24"/>
          <w:szCs w:val="24"/>
        </w:rPr>
        <w:t>Antwoord:</w:t>
      </w:r>
      <w:r w:rsidRPr="00C81229">
        <w:rPr>
          <w:rFonts w:ascii="Times New Roman" w:hAnsi="Times New Roman" w:eastAsia="Times New Roman" w:cs="Times New Roman"/>
          <w:b/>
          <w:bCs/>
          <w:sz w:val="24"/>
          <w:szCs w:val="24"/>
        </w:rPr>
        <w:br/>
      </w:r>
      <w:r w:rsidRPr="00C81229">
        <w:rPr>
          <w:rFonts w:ascii="Times New Roman" w:hAnsi="Times New Roman" w:eastAsia="Times New Roman" w:cs="Times New Roman"/>
          <w:sz w:val="24"/>
          <w:szCs w:val="24"/>
        </w:rPr>
        <w:t>Er is geen beeld hoeveel kosten gepaard gaan met criminaliteit door asielzoekers waar het gaat om politie-inzet en proceskosten. Vanuit het ministerie van Asiel en Migratie wordt wel jaarlijks € 15 mln. beschikbaar gesteld voor preventie van overlast.</w:t>
      </w:r>
    </w:p>
    <w:p w:rsidRPr="00C81229" w:rsidR="00AD72D6" w:rsidP="00AD72D6" w:rsidRDefault="00AD72D6" w14:paraId="2D139474" w14:textId="77777777">
      <w:pPr>
        <w:pStyle w:val="Voettekst"/>
      </w:pPr>
      <w:r w:rsidRPr="00C81229">
        <w:tab/>
      </w:r>
      <w:r w:rsidRPr="00C81229">
        <w:tab/>
      </w:r>
      <w:r w:rsidRPr="00C81229">
        <w:fldChar w:fldCharType="begin"/>
      </w:r>
      <w:r w:rsidRPr="00C81229">
        <w:instrText xml:space="preserve"> PAGE </w:instrText>
      </w:r>
      <w:r w:rsidRPr="00C81229">
        <w:fldChar w:fldCharType="separate"/>
      </w:r>
      <w:r w:rsidRPr="00C81229">
        <w:fldChar w:fldCharType="end"/>
      </w:r>
      <w:r w:rsidRPr="00C81229">
        <w:t xml:space="preserve"> </w:t>
      </w:r>
    </w:p>
    <w:p w:rsidRPr="00C81229" w:rsidR="00F80165" w:rsidRDefault="00F80165" w14:paraId="6332DFAF" w14:textId="77777777">
      <w:pPr>
        <w:rPr>
          <w:rFonts w:ascii="Times New Roman" w:hAnsi="Times New Roman" w:cs="Times New Roman"/>
          <w:sz w:val="24"/>
          <w:szCs w:val="24"/>
        </w:rPr>
      </w:pPr>
    </w:p>
    <w:sectPr w:rsidRPr="00C81229" w:rsidR="00F80165" w:rsidSect="00AA075A">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1E4ED" w14:textId="77777777" w:rsidR="00AD72D6" w:rsidRDefault="00AD72D6" w:rsidP="00AD72D6">
      <w:pPr>
        <w:spacing w:after="0" w:line="240" w:lineRule="auto"/>
      </w:pPr>
      <w:r>
        <w:separator/>
      </w:r>
    </w:p>
  </w:endnote>
  <w:endnote w:type="continuationSeparator" w:id="0">
    <w:p w14:paraId="7EB423C4" w14:textId="77777777" w:rsidR="00AD72D6" w:rsidRDefault="00AD72D6" w:rsidP="00AD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A3922" w14:textId="77777777" w:rsidR="00AD72D6" w:rsidRPr="00AD72D6" w:rsidRDefault="00AD72D6" w:rsidP="00AD72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2A67" w14:textId="77777777" w:rsidR="00AD72D6" w:rsidRPr="00AD72D6" w:rsidRDefault="00AD72D6" w:rsidP="00AD72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BD61" w14:textId="77777777" w:rsidR="00AD72D6" w:rsidRPr="00AD72D6" w:rsidRDefault="00AD72D6" w:rsidP="00AD72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852CC" w14:textId="77777777" w:rsidR="00AD72D6" w:rsidRDefault="00AD72D6" w:rsidP="00AD72D6">
      <w:pPr>
        <w:spacing w:after="0" w:line="240" w:lineRule="auto"/>
      </w:pPr>
      <w:r>
        <w:separator/>
      </w:r>
    </w:p>
  </w:footnote>
  <w:footnote w:type="continuationSeparator" w:id="0">
    <w:p w14:paraId="6D4C24D6" w14:textId="77777777" w:rsidR="00AD72D6" w:rsidRDefault="00AD72D6" w:rsidP="00AD72D6">
      <w:pPr>
        <w:spacing w:after="0" w:line="240" w:lineRule="auto"/>
      </w:pPr>
      <w:r>
        <w:continuationSeparator/>
      </w:r>
    </w:p>
  </w:footnote>
  <w:footnote w:id="1">
    <w:p w14:paraId="5C8DFD5B" w14:textId="16DD49E1" w:rsidR="00AD72D6" w:rsidRPr="00C81229" w:rsidRDefault="00AD72D6" w:rsidP="00C81229">
      <w:pPr>
        <w:pStyle w:val="broodtekst"/>
        <w:spacing w:line="240" w:lineRule="auto"/>
        <w:rPr>
          <w:rFonts w:ascii="Times New Roman" w:hAnsi="Times New Roman"/>
          <w:sz w:val="20"/>
          <w:szCs w:val="20"/>
        </w:rPr>
      </w:pPr>
      <w:r w:rsidRPr="00C81229">
        <w:rPr>
          <w:rStyle w:val="Voetnootmarkering"/>
          <w:rFonts w:ascii="Times New Roman" w:eastAsiaTheme="majorEastAsia" w:hAnsi="Times New Roman"/>
          <w:sz w:val="20"/>
          <w:szCs w:val="20"/>
        </w:rPr>
        <w:footnoteRef/>
      </w:r>
      <w:r w:rsidRPr="00C81229">
        <w:rPr>
          <w:rFonts w:ascii="Times New Roman" w:hAnsi="Times New Roman"/>
          <w:sz w:val="20"/>
          <w:szCs w:val="20"/>
        </w:rPr>
        <w:t xml:space="preserve"> Bij de berekening van het inwilligingspercentage op Europees niveau worden aanvragen die niet in behandeling worden genomen op grond van de Dublinverordening, niet meegeteld als afwijzing. Ook wordt het percentage berekend over de afwijzingen en de inwilligingen.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67D74" w14:textId="77777777" w:rsidR="00AD72D6" w:rsidRPr="00AD72D6" w:rsidRDefault="00AD72D6" w:rsidP="00AD72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7C2F" w14:textId="77777777" w:rsidR="00AD72D6" w:rsidRPr="00AD72D6" w:rsidRDefault="00AD72D6" w:rsidP="00AD72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92301" w14:textId="77777777" w:rsidR="00AD72D6" w:rsidRPr="00AD72D6" w:rsidRDefault="00AD72D6" w:rsidP="00AD72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2D6"/>
    <w:rsid w:val="00211FB7"/>
    <w:rsid w:val="00AA075A"/>
    <w:rsid w:val="00AD72D6"/>
    <w:rsid w:val="00C81229"/>
    <w:rsid w:val="00EA20A8"/>
    <w:rsid w:val="00F50DC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BF30"/>
  <w15:chartTrackingRefBased/>
  <w15:docId w15:val="{C099724A-0D07-4E94-8571-7B9FE043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D7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D7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D72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D72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D72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D72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D72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D72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D72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D72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D72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D72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D72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D72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D72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D72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D72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D72D6"/>
    <w:rPr>
      <w:rFonts w:eastAsiaTheme="majorEastAsia" w:cstheme="majorBidi"/>
      <w:color w:val="272727" w:themeColor="text1" w:themeTint="D8"/>
    </w:rPr>
  </w:style>
  <w:style w:type="paragraph" w:styleId="Titel">
    <w:name w:val="Title"/>
    <w:basedOn w:val="Standaard"/>
    <w:next w:val="Standaard"/>
    <w:link w:val="TitelChar"/>
    <w:uiPriority w:val="10"/>
    <w:qFormat/>
    <w:rsid w:val="00AD7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72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D72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D72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D72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D72D6"/>
    <w:rPr>
      <w:i/>
      <w:iCs/>
      <w:color w:val="404040" w:themeColor="text1" w:themeTint="BF"/>
    </w:rPr>
  </w:style>
  <w:style w:type="paragraph" w:styleId="Lijstalinea">
    <w:name w:val="List Paragraph"/>
    <w:basedOn w:val="Standaard"/>
    <w:uiPriority w:val="34"/>
    <w:qFormat/>
    <w:rsid w:val="00AD72D6"/>
    <w:pPr>
      <w:ind w:left="720"/>
      <w:contextualSpacing/>
    </w:pPr>
  </w:style>
  <w:style w:type="character" w:styleId="Intensievebenadrukking">
    <w:name w:val="Intense Emphasis"/>
    <w:basedOn w:val="Standaardalinea-lettertype"/>
    <w:uiPriority w:val="21"/>
    <w:qFormat/>
    <w:rsid w:val="00AD72D6"/>
    <w:rPr>
      <w:i/>
      <w:iCs/>
      <w:color w:val="0F4761" w:themeColor="accent1" w:themeShade="BF"/>
    </w:rPr>
  </w:style>
  <w:style w:type="paragraph" w:styleId="Duidelijkcitaat">
    <w:name w:val="Intense Quote"/>
    <w:basedOn w:val="Standaard"/>
    <w:next w:val="Standaard"/>
    <w:link w:val="DuidelijkcitaatChar"/>
    <w:uiPriority w:val="30"/>
    <w:qFormat/>
    <w:rsid w:val="00AD7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D72D6"/>
    <w:rPr>
      <w:i/>
      <w:iCs/>
      <w:color w:val="0F4761" w:themeColor="accent1" w:themeShade="BF"/>
    </w:rPr>
  </w:style>
  <w:style w:type="character" w:styleId="Intensieveverwijzing">
    <w:name w:val="Intense Reference"/>
    <w:basedOn w:val="Standaardalinea-lettertype"/>
    <w:uiPriority w:val="32"/>
    <w:qFormat/>
    <w:rsid w:val="00AD72D6"/>
    <w:rPr>
      <w:b/>
      <w:bCs/>
      <w:smallCaps/>
      <w:color w:val="0F4761" w:themeColor="accent1" w:themeShade="BF"/>
      <w:spacing w:val="5"/>
    </w:rPr>
  </w:style>
  <w:style w:type="paragraph" w:customStyle="1" w:styleId="msonormal0">
    <w:name w:val="msonormal"/>
    <w:basedOn w:val="Standaard"/>
    <w:rsid w:val="00AD72D6"/>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styleId="Voettekst">
    <w:name w:val="footer"/>
    <w:basedOn w:val="Standaard"/>
    <w:link w:val="VoettekstChar"/>
    <w:uiPriority w:val="99"/>
    <w:unhideWhenUsed/>
    <w:rsid w:val="00AD72D6"/>
    <w:pPr>
      <w:tabs>
        <w:tab w:val="center" w:pos="4320"/>
        <w:tab w:val="right" w:pos="8640"/>
      </w:tabs>
      <w:spacing w:after="0" w:line="240" w:lineRule="auto"/>
    </w:pPr>
    <w:rPr>
      <w:rFonts w:ascii="Times New Roman" w:eastAsiaTheme="minorEastAsia" w:hAnsi="Times New Roman" w:cs="Times New Roman"/>
      <w:kern w:val="0"/>
      <w:sz w:val="24"/>
      <w:szCs w:val="24"/>
      <w:lang w:eastAsia="en-GB"/>
      <w14:ligatures w14:val="none"/>
    </w:rPr>
  </w:style>
  <w:style w:type="character" w:customStyle="1" w:styleId="VoettekstChar">
    <w:name w:val="Voettekst Char"/>
    <w:basedOn w:val="Standaardalinea-lettertype"/>
    <w:link w:val="Voettekst"/>
    <w:uiPriority w:val="99"/>
    <w:rsid w:val="00AD72D6"/>
    <w:rPr>
      <w:rFonts w:ascii="Times New Roman" w:eastAsiaTheme="minorEastAsia" w:hAnsi="Times New Roman" w:cs="Times New Roman"/>
      <w:kern w:val="0"/>
      <w:sz w:val="24"/>
      <w:szCs w:val="24"/>
      <w:lang w:eastAsia="en-GB"/>
      <w14:ligatures w14:val="none"/>
    </w:rPr>
  </w:style>
  <w:style w:type="paragraph" w:styleId="Normaalweb">
    <w:name w:val="Normal (Web)"/>
    <w:basedOn w:val="Standaard"/>
    <w:uiPriority w:val="99"/>
    <w:semiHidden/>
    <w:unhideWhenUsed/>
    <w:rsid w:val="00AD72D6"/>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paragraph" w:customStyle="1" w:styleId="strongexport">
    <w:name w:val="strong_export"/>
    <w:basedOn w:val="Standaard"/>
    <w:rsid w:val="00AD72D6"/>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Nadruk">
    <w:name w:val="Emphasis"/>
    <w:basedOn w:val="Standaardalinea-lettertype"/>
    <w:uiPriority w:val="20"/>
    <w:qFormat/>
    <w:rsid w:val="00AD72D6"/>
    <w:rPr>
      <w:i/>
      <w:iCs/>
    </w:rPr>
  </w:style>
  <w:style w:type="character" w:styleId="Zwaar">
    <w:name w:val="Strong"/>
    <w:basedOn w:val="Standaardalinea-lettertype"/>
    <w:uiPriority w:val="22"/>
    <w:qFormat/>
    <w:rsid w:val="00AD72D6"/>
    <w:rPr>
      <w:b/>
      <w:bCs/>
    </w:rPr>
  </w:style>
  <w:style w:type="paragraph" w:customStyle="1" w:styleId="broodtekst">
    <w:name w:val="broodtekst"/>
    <w:basedOn w:val="Standaard"/>
    <w:rsid w:val="00AD72D6"/>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table" w:styleId="Tabelraster">
    <w:name w:val="Table Grid"/>
    <w:basedOn w:val="Standaardtabel"/>
    <w:uiPriority w:val="59"/>
    <w:rsid w:val="00AD72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D72D6"/>
    <w:rPr>
      <w:color w:val="467886" w:themeColor="hyperlink"/>
      <w:u w:val="single"/>
    </w:rPr>
  </w:style>
  <w:style w:type="paragraph" w:styleId="Voetnoottekst">
    <w:name w:val="footnote text"/>
    <w:basedOn w:val="Standaard"/>
    <w:link w:val="VoetnoottekstChar"/>
    <w:semiHidden/>
    <w:rsid w:val="00AD72D6"/>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AD72D6"/>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AD72D6"/>
    <w:rPr>
      <w:vertAlign w:val="superscript"/>
    </w:rPr>
  </w:style>
  <w:style w:type="paragraph" w:styleId="Koptekst">
    <w:name w:val="header"/>
    <w:basedOn w:val="Standaard"/>
    <w:link w:val="KoptekstChar"/>
    <w:uiPriority w:val="99"/>
    <w:unhideWhenUsed/>
    <w:rsid w:val="00AD72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7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open.overheid.nl/documenten/00e5b583-5f27-4c97-b42a-09e8c2c5f0d0/file"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6308</ap:Words>
  <ap:Characters>34698</ap:Characters>
  <ap:DocSecurity>0</ap:DocSecurity>
  <ap:Lines>289</ap:Lines>
  <ap:Paragraphs>81</ap:Paragraphs>
  <ap:ScaleCrop>false</ap:ScaleCrop>
  <ap:LinksUpToDate>false</ap:LinksUpToDate>
  <ap:CharactersWithSpaces>40925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2025-12-18T13:08:00.0000000Z</dcterms:created>
  <dcterms:modified xsi:type="dcterms:W3CDTF">2025-12-18T13:08:00.0000000Z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