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8a99bd58193d4abb" Type="http://schemas.microsoft.com/office/2007/relationships/ui/extensibility" Target="customUI/customUI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1809"/>
        <w:gridCol w:w="4570"/>
        <w:gridCol w:w="3269"/>
      </w:tblGrid>
      <w:tr w:rsidRPr="00B148EA" w:rsidR="00805686" w:rsidTr="44DF980E" w14:paraId="506F2A77" w14:textId="77777777">
        <w:tc>
          <w:tcPr>
            <w:tcW w:w="6379" w:type="dxa"/>
            <w:gridSpan w:val="2"/>
          </w:tcPr>
          <w:p w:rsidRPr="00B148EA" w:rsidR="00805686" w:rsidP="00503110" w:rsidRDefault="00F07C98" w14:paraId="506F2A71" w14:textId="77777777">
            <w:r w:rsidRPr="00B148EA">
              <w:rPr>
                <w:noProof/>
              </w:rPr>
              <w:drawing>
                <wp:inline distT="0" distB="0" distL="0" distR="0" wp14:anchorId="506F2AAE" wp14:editId="506F2AAF">
                  <wp:extent cx="3564000" cy="1260000"/>
                  <wp:effectExtent l="0" t="0" r="0" b="0"/>
                  <wp:docPr id="1" name="Afbeelding 1"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269" w:type="dxa"/>
          </w:tcPr>
          <w:p w:rsidRPr="009B3A0F" w:rsidR="00B148EA" w:rsidP="00B148EA" w:rsidRDefault="00B148EA" w14:paraId="506F2A72" w14:textId="77777777"/>
          <w:p w:rsidRPr="009B3A0F" w:rsidR="00B148EA" w:rsidP="00B148EA" w:rsidRDefault="00B148EA" w14:paraId="506F2A73" w14:textId="77777777"/>
          <w:p w:rsidRPr="009B3A0F" w:rsidR="00B148EA" w:rsidP="00B148EA" w:rsidRDefault="00B148EA" w14:paraId="506F2A74" w14:textId="77777777"/>
          <w:p w:rsidRPr="009B3A0F" w:rsidR="00B148EA" w:rsidP="00B148EA" w:rsidRDefault="00B148EA" w14:paraId="506F2A75" w14:textId="77777777"/>
          <w:p w:rsidRPr="00B148EA" w:rsidR="00805686" w:rsidP="44DF980E" w:rsidRDefault="44DF980E" w14:paraId="506F2A76" w14:textId="13672A92">
            <w:pPr>
              <w:jc w:val="right"/>
              <w:rPr>
                <w:b/>
                <w:bCs/>
                <w:sz w:val="22"/>
                <w:szCs w:val="22"/>
              </w:rPr>
            </w:pPr>
            <w:r w:rsidRPr="44DF980E">
              <w:rPr>
                <w:b/>
                <w:bCs/>
              </w:rPr>
              <w:t>Tijdelijke commissie Grondrechten en Constitutionele toetsing</w:t>
            </w:r>
          </w:p>
        </w:tc>
      </w:tr>
      <w:tr w:rsidRPr="00B148EA" w:rsidR="00CF62F1" w:rsidTr="44DF980E" w14:paraId="451E8BC0" w14:textId="77777777">
        <w:tc>
          <w:tcPr>
            <w:tcW w:w="6379" w:type="dxa"/>
            <w:gridSpan w:val="2"/>
          </w:tcPr>
          <w:p w:rsidRPr="00B148EA" w:rsidR="00CF62F1" w:rsidP="00503110" w:rsidRDefault="00CF62F1" w14:paraId="046ED50A" w14:textId="77777777">
            <w:pPr>
              <w:rPr>
                <w:szCs w:val="18"/>
              </w:rPr>
            </w:pPr>
          </w:p>
        </w:tc>
        <w:tc>
          <w:tcPr>
            <w:tcW w:w="3269" w:type="dxa"/>
          </w:tcPr>
          <w:p w:rsidRPr="00B148EA" w:rsidR="00CF62F1" w:rsidP="00503110" w:rsidRDefault="00CF62F1" w14:paraId="2AEF9B1E" w14:textId="77777777"/>
        </w:tc>
      </w:tr>
      <w:tr w:rsidRPr="00B148EA" w:rsidR="00CF62F1" w:rsidTr="44DF980E" w14:paraId="71165A26" w14:textId="77777777">
        <w:tc>
          <w:tcPr>
            <w:tcW w:w="6379" w:type="dxa"/>
            <w:gridSpan w:val="2"/>
          </w:tcPr>
          <w:p w:rsidRPr="00B148EA" w:rsidR="00CF62F1" w:rsidP="00503110" w:rsidRDefault="00CF62F1" w14:paraId="357EB501" w14:textId="77777777">
            <w:pPr>
              <w:rPr>
                <w:szCs w:val="18"/>
              </w:rPr>
            </w:pPr>
          </w:p>
        </w:tc>
        <w:tc>
          <w:tcPr>
            <w:tcW w:w="3269" w:type="dxa"/>
          </w:tcPr>
          <w:p w:rsidRPr="00B148EA" w:rsidR="00CF62F1" w:rsidP="00503110" w:rsidRDefault="00CF62F1" w14:paraId="58F2AE52" w14:textId="77777777"/>
        </w:tc>
      </w:tr>
      <w:tr w:rsidRPr="00B148EA" w:rsidR="00CF62F1" w:rsidTr="44DF980E" w14:paraId="10CFDAE2" w14:textId="77777777">
        <w:tc>
          <w:tcPr>
            <w:tcW w:w="6379" w:type="dxa"/>
            <w:gridSpan w:val="2"/>
          </w:tcPr>
          <w:p w:rsidRPr="00B148EA" w:rsidR="00CF62F1" w:rsidP="00503110" w:rsidRDefault="00CF62F1" w14:paraId="6C584E64" w14:textId="77777777">
            <w:pPr>
              <w:rPr>
                <w:szCs w:val="18"/>
              </w:rPr>
            </w:pPr>
          </w:p>
        </w:tc>
        <w:tc>
          <w:tcPr>
            <w:tcW w:w="3269" w:type="dxa"/>
          </w:tcPr>
          <w:p w:rsidRPr="00B148EA" w:rsidR="00CF62F1" w:rsidP="00503110" w:rsidRDefault="00CF62F1" w14:paraId="12C453CF" w14:textId="77777777"/>
        </w:tc>
      </w:tr>
      <w:tr w:rsidRPr="00B148EA" w:rsidR="00805686" w:rsidTr="44DF980E" w14:paraId="506F2A7A" w14:textId="77777777">
        <w:tc>
          <w:tcPr>
            <w:tcW w:w="6379" w:type="dxa"/>
            <w:gridSpan w:val="2"/>
          </w:tcPr>
          <w:p w:rsidRPr="00B148EA" w:rsidR="00805686" w:rsidP="00503110" w:rsidRDefault="00805686" w14:paraId="506F2A78" w14:textId="77777777">
            <w:pPr>
              <w:rPr>
                <w:szCs w:val="18"/>
              </w:rPr>
            </w:pPr>
          </w:p>
        </w:tc>
        <w:tc>
          <w:tcPr>
            <w:tcW w:w="3269" w:type="dxa"/>
          </w:tcPr>
          <w:p w:rsidRPr="00B148EA" w:rsidR="00805686" w:rsidP="00503110" w:rsidRDefault="00805686" w14:paraId="506F2A79" w14:textId="77777777"/>
        </w:tc>
      </w:tr>
      <w:tr w:rsidRPr="00B148EA" w:rsidR="00805686" w:rsidTr="44DF980E" w14:paraId="506F2A7D" w14:textId="77777777">
        <w:tc>
          <w:tcPr>
            <w:tcW w:w="6379" w:type="dxa"/>
            <w:gridSpan w:val="2"/>
          </w:tcPr>
          <w:p w:rsidRPr="00B148EA" w:rsidR="00805686" w:rsidP="00503110" w:rsidRDefault="44DF980E" w14:paraId="506F2A7B" w14:textId="5E713F28">
            <w:r>
              <w:t>Aan de voorzitter van de vaste commissie voor Binnenlandse Zaken</w:t>
            </w:r>
          </w:p>
        </w:tc>
        <w:tc>
          <w:tcPr>
            <w:tcW w:w="3269" w:type="dxa"/>
          </w:tcPr>
          <w:p w:rsidRPr="00B148EA" w:rsidR="00805686" w:rsidP="00740EFE" w:rsidRDefault="00805686" w14:paraId="506F2A7C" w14:textId="2BFBC52F"/>
        </w:tc>
      </w:tr>
      <w:tr w:rsidRPr="00B148EA" w:rsidR="00805686" w:rsidTr="44DF980E" w14:paraId="506F2A87" w14:textId="77777777">
        <w:tc>
          <w:tcPr>
            <w:tcW w:w="9648" w:type="dxa"/>
            <w:gridSpan w:val="3"/>
          </w:tcPr>
          <w:p w:rsidRPr="00B148EA" w:rsidR="006D73A1" w:rsidP="00503110" w:rsidRDefault="006D73A1" w14:paraId="506F2A86" w14:textId="77777777"/>
        </w:tc>
      </w:tr>
      <w:tr w:rsidRPr="00B148EA" w:rsidR="00805686" w:rsidTr="44DF980E" w14:paraId="506F2A8A" w14:textId="77777777">
        <w:tc>
          <w:tcPr>
            <w:tcW w:w="1809" w:type="dxa"/>
          </w:tcPr>
          <w:p w:rsidRPr="00B148EA" w:rsidR="00805686" w:rsidP="44DF980E" w:rsidRDefault="44DF980E" w14:paraId="506F2A88" w14:textId="77777777">
            <w:pPr>
              <w:rPr>
                <w:sz w:val="16"/>
                <w:szCs w:val="16"/>
              </w:rPr>
            </w:pPr>
            <w:r w:rsidRPr="44DF980E">
              <w:rPr>
                <w:sz w:val="16"/>
                <w:szCs w:val="16"/>
              </w:rPr>
              <w:t>Plaats en datum:</w:t>
            </w:r>
          </w:p>
        </w:tc>
        <w:tc>
          <w:tcPr>
            <w:tcW w:w="7839" w:type="dxa"/>
            <w:gridSpan w:val="2"/>
          </w:tcPr>
          <w:p w:rsidRPr="00B148EA" w:rsidR="00805686" w:rsidP="00503110" w:rsidRDefault="44DF980E" w14:paraId="506F2A89" w14:textId="38A32E4D">
            <w:r>
              <w:t>Den Haag, 4 december 2025</w:t>
            </w:r>
          </w:p>
        </w:tc>
      </w:tr>
      <w:tr w:rsidRPr="00B148EA" w:rsidR="00805686" w:rsidTr="44DF980E" w14:paraId="506F2A8D" w14:textId="77777777">
        <w:tc>
          <w:tcPr>
            <w:tcW w:w="1809" w:type="dxa"/>
          </w:tcPr>
          <w:p w:rsidRPr="00B148EA" w:rsidR="00805686" w:rsidP="44DF980E" w:rsidRDefault="44DF980E" w14:paraId="506F2A8B" w14:textId="77777777">
            <w:pPr>
              <w:rPr>
                <w:sz w:val="16"/>
                <w:szCs w:val="16"/>
              </w:rPr>
            </w:pPr>
            <w:r w:rsidRPr="44DF980E">
              <w:rPr>
                <w:sz w:val="16"/>
                <w:szCs w:val="16"/>
              </w:rPr>
              <w:t>Betreft:</w:t>
            </w:r>
          </w:p>
        </w:tc>
        <w:tc>
          <w:tcPr>
            <w:tcW w:w="7839" w:type="dxa"/>
            <w:gridSpan w:val="2"/>
          </w:tcPr>
          <w:p w:rsidRPr="00B148EA" w:rsidR="00805686" w:rsidP="00503110" w:rsidRDefault="44DF980E" w14:paraId="506F2A8C" w14:textId="4F39468B">
            <w:r>
              <w:t xml:space="preserve">Besluit tijdelijke commissie Grondrechten en Constitutionele toetsing om een adviestraject te starten voor het wetsvoorstel Wijziging van de Tijdelijke wet Groningen en de Mijnbouwwet in verband met de uitvoering van diverse maatregelen uit de kabinetsreactie op het rapport van de parlementaire enquêtecommissie aardgaswinning Groningen (36836) </w:t>
            </w:r>
          </w:p>
        </w:tc>
      </w:tr>
      <w:tr w:rsidRPr="00B148EA" w:rsidR="00805686" w:rsidTr="44DF980E" w14:paraId="506F2A90" w14:textId="77777777">
        <w:tc>
          <w:tcPr>
            <w:tcW w:w="1809" w:type="dxa"/>
          </w:tcPr>
          <w:p w:rsidRPr="00B148EA" w:rsidR="00805686" w:rsidP="44DF980E" w:rsidRDefault="44DF980E" w14:paraId="506F2A8E" w14:textId="77777777">
            <w:pPr>
              <w:rPr>
                <w:sz w:val="16"/>
                <w:szCs w:val="16"/>
              </w:rPr>
            </w:pPr>
            <w:r w:rsidRPr="44DF980E">
              <w:rPr>
                <w:sz w:val="16"/>
                <w:szCs w:val="16"/>
              </w:rPr>
              <w:t>Ons kenmerk:</w:t>
            </w:r>
          </w:p>
        </w:tc>
        <w:tc>
          <w:tcPr>
            <w:tcW w:w="7839" w:type="dxa"/>
            <w:gridSpan w:val="2"/>
          </w:tcPr>
          <w:p w:rsidRPr="00B148EA" w:rsidR="00805686" w:rsidP="44DF980E" w:rsidRDefault="44DF980E" w14:paraId="506F2A8F" w14:textId="784566AC">
            <w:pPr>
              <w:rPr>
                <w:rFonts w:eastAsia="Verdana" w:cs="Verdana"/>
                <w:color w:val="333333"/>
                <w:szCs w:val="18"/>
              </w:rPr>
            </w:pPr>
            <w:r w:rsidRPr="44DF980E">
              <w:rPr>
                <w:rFonts w:eastAsia="Verdana" w:cs="Verdana"/>
                <w:color w:val="333333"/>
                <w:szCs w:val="18"/>
              </w:rPr>
              <w:t>2025Z21167</w:t>
            </w:r>
          </w:p>
        </w:tc>
      </w:tr>
      <w:tr w:rsidRPr="00B148EA" w:rsidR="00805686" w:rsidTr="44DF980E" w14:paraId="506F2A9A" w14:textId="77777777">
        <w:tc>
          <w:tcPr>
            <w:tcW w:w="9648" w:type="dxa"/>
            <w:gridSpan w:val="3"/>
          </w:tcPr>
          <w:p w:rsidRPr="00B148EA" w:rsidR="00805686" w:rsidP="00503110" w:rsidRDefault="00805686" w14:paraId="506F2A99" w14:textId="77777777"/>
        </w:tc>
      </w:tr>
      <w:tr w:rsidRPr="00B148EA" w:rsidR="00805686" w:rsidTr="44DF980E" w14:paraId="506F2A9C" w14:textId="77777777">
        <w:tc>
          <w:tcPr>
            <w:tcW w:w="9648" w:type="dxa"/>
            <w:gridSpan w:val="3"/>
          </w:tcPr>
          <w:p w:rsidR="00E21D3C" w:rsidP="00503110" w:rsidRDefault="00E21D3C" w14:paraId="08C6EC25" w14:textId="77777777"/>
          <w:p w:rsidR="00805686" w:rsidP="00503110" w:rsidRDefault="44DF980E" w14:paraId="6E6B1CAC" w14:textId="2BF3DC77">
            <w:r>
              <w:t>Geachte mevrouw Van Eijk,</w:t>
            </w:r>
          </w:p>
          <w:p w:rsidRPr="00B148EA" w:rsidR="00365D04" w:rsidP="00503110" w:rsidRDefault="00365D04" w14:paraId="506F2A9B" w14:textId="1D464D4F"/>
        </w:tc>
      </w:tr>
      <w:tr w:rsidRPr="00B148EA" w:rsidR="00805686" w:rsidTr="44DF980E" w14:paraId="506F2AA2" w14:textId="77777777">
        <w:tc>
          <w:tcPr>
            <w:tcW w:w="9648" w:type="dxa"/>
            <w:gridSpan w:val="3"/>
          </w:tcPr>
          <w:p w:rsidRPr="00CA03B9" w:rsidR="00C233A9" w:rsidP="00365D04" w:rsidRDefault="44DF980E" w14:paraId="6BE631A2" w14:textId="12FE4847">
            <w:pPr>
              <w:spacing w:line="276" w:lineRule="auto"/>
            </w:pPr>
            <w:r>
              <w:t xml:space="preserve">De tijdelijke commissie Grondrechten en Constitutionele toetsing heeft tijdens haar procedurevergadering van 4 december 2025 besloten, gelet op het dictum en het advies van de Afdeling advisering van de Raad van State, een adviestraject te starten voor het wetsvoorstel Wijziging van de Tijdelijke wet Groningen en de Mijnbouwwet in verband met de uitvoering van diverse maatregelen uit de kabinetsreactie op het rapport van de parlementaire enquêtecommissie aardgaswinning Groningen (36836). </w:t>
            </w:r>
          </w:p>
          <w:p w:rsidRPr="00CA03B9" w:rsidR="00A8183A" w:rsidP="00365D04" w:rsidRDefault="00A8183A" w14:paraId="2D4DEF88" w14:textId="77777777">
            <w:pPr>
              <w:spacing w:line="276" w:lineRule="auto"/>
            </w:pPr>
          </w:p>
          <w:p w:rsidR="00C233A9" w:rsidP="00365D04" w:rsidRDefault="44DF980E" w14:paraId="34D45F76" w14:textId="29FEB2A7">
            <w:pPr>
              <w:spacing w:line="276" w:lineRule="auto"/>
            </w:pPr>
            <w:r>
              <w:t xml:space="preserve">De tijdelijke commissie kan conform haar instellingsbesluit op eigen initiatief een openbaar adviesrapport uitbrengen over voorstellen met een zogenaamd C- of D-dictum van de Afdeling advisering van de Raad van State, voor zover dat dictum voortkomt uit grondrechtelijke of andere constitutionele bezwaren (Kamerstuk 36641, nr. 1). </w:t>
            </w:r>
          </w:p>
          <w:p w:rsidR="00C233A9" w:rsidP="00365D04" w:rsidRDefault="00C233A9" w14:paraId="3041C859" w14:textId="77777777">
            <w:pPr>
              <w:spacing w:line="276" w:lineRule="auto"/>
            </w:pPr>
          </w:p>
          <w:p w:rsidRPr="00B148EA" w:rsidR="00805686" w:rsidP="00365D04" w:rsidRDefault="44DF980E" w14:paraId="506F2AA1" w14:textId="4BD3F961">
            <w:pPr>
              <w:spacing w:line="276" w:lineRule="auto"/>
            </w:pPr>
            <w:r>
              <w:t xml:space="preserve">De vaste commissies die het voortouw hebben in de behandeling van het wetsvoorstel behouden te allen tijde de regie, zowel procedureel als inhoudelijk, over de behandeling van een voorstel waarover de tijdelijke commissie een advies gaat uitbrengen. Het blijft aan de vaste commissie om te bepalen hoe zij de verdere behandeling van het voorstel wil vormgeven en al dan niet te besluiten of daar, gezien de betrokkenheid van de tijdelijke commissie, extra tijd voor uitgetrokken zou moet worden. </w:t>
            </w:r>
            <w:r w:rsidR="00C233A9">
              <w:br/>
            </w:r>
            <w:r w:rsidR="00C233A9">
              <w:br/>
            </w:r>
            <w:r>
              <w:t xml:space="preserve">Conform het instellingsbesluit is de tijdelijke commissie primair belast met het signaleren van en het adviseren over de grondrechtelijke en constitutionele aspecten van regelgevende voorstellen die de Kamer behandelt. De tijdelijke commissie kan bijvoorbeeld in kaart brengen welke grondrechten of andere constitutionele normen van toepassing zijn, welke vragen dit opwerpt, hoe daar aandacht aan is geschonken door de regering alsmede of eventuele beperkingen toereikend zijn onderbouwd. </w:t>
            </w:r>
            <w:r w:rsidR="00C233A9">
              <w:br/>
            </w:r>
            <w:r>
              <w:t xml:space="preserve">De tijdelijke commissie zal haar advies in een openbare brief aanbieden aan uw commissie en de Kamer ten behoeve van de verdere behandeling van het voorstel. </w:t>
            </w:r>
          </w:p>
        </w:tc>
      </w:tr>
    </w:tbl>
    <w:p w:rsidRPr="00B148EA" w:rsidR="00365D04" w:rsidRDefault="00365D04" w14:paraId="448B984C" w14:textId="77777777">
      <w:pPr>
        <w:tabs>
          <w:tab w:val="left" w:pos="2625"/>
        </w:tabs>
        <w:rPr>
          <w:rStyle w:val="Verwijzingopmerking"/>
          <w:sz w:val="18"/>
          <w:szCs w:val="22"/>
        </w:rPr>
      </w:pPr>
    </w:p>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648"/>
      </w:tblGrid>
      <w:tr w:rsidRPr="00B148EA" w:rsidR="00805686" w:rsidTr="44DF980E" w14:paraId="506F2AAC" w14:textId="77777777">
        <w:trPr>
          <w:trHeight w:val="1315"/>
        </w:trPr>
        <w:tc>
          <w:tcPr>
            <w:tcW w:w="9648" w:type="dxa"/>
          </w:tcPr>
          <w:p w:rsidR="002A5C50" w:rsidP="44DF980E" w:rsidRDefault="44DF980E" w14:paraId="1B934985" w14:textId="7409E1B7">
            <w:pPr>
              <w:rPr>
                <w:rStyle w:val="Verwijzingopmerking"/>
                <w:sz w:val="18"/>
                <w:szCs w:val="18"/>
              </w:rPr>
            </w:pPr>
            <w:r w:rsidRPr="44DF980E">
              <w:rPr>
                <w:rStyle w:val="Verwijzingopmerking"/>
                <w:sz w:val="18"/>
                <w:szCs w:val="18"/>
              </w:rPr>
              <w:t>Hoogachtend,</w:t>
            </w:r>
          </w:p>
          <w:p w:rsidRPr="00B148EA" w:rsidR="002F6DA9" w:rsidP="00503110" w:rsidRDefault="002F6DA9" w14:paraId="07B0432E" w14:textId="77777777">
            <w:pPr>
              <w:rPr>
                <w:rStyle w:val="Verwijzingopmerking"/>
                <w:sz w:val="18"/>
                <w:szCs w:val="18"/>
              </w:rPr>
            </w:pPr>
          </w:p>
          <w:p w:rsidR="00E21D3C" w:rsidP="44DF980E" w:rsidRDefault="44DF980E" w14:paraId="412E9F29" w14:textId="1C01A8ED">
            <w:pPr>
              <w:rPr>
                <w:rStyle w:val="Verwijzingopmerking"/>
                <w:sz w:val="18"/>
                <w:szCs w:val="18"/>
              </w:rPr>
            </w:pPr>
            <w:r w:rsidRPr="44DF980E">
              <w:rPr>
                <w:rStyle w:val="Verwijzingopmerking"/>
                <w:sz w:val="18"/>
                <w:szCs w:val="18"/>
              </w:rPr>
              <w:t>de fungerend voorzitter van de tijdelijke commissie Grondrechten en Constitutionele toetsing,</w:t>
            </w:r>
          </w:p>
          <w:p w:rsidR="004E1239" w:rsidP="00E21D3C" w:rsidRDefault="004E1239" w14:paraId="2368ACC7" w14:textId="77777777">
            <w:pPr>
              <w:rPr>
                <w:rStyle w:val="Verwijzingopmerking"/>
                <w:sz w:val="18"/>
                <w:szCs w:val="18"/>
              </w:rPr>
            </w:pPr>
          </w:p>
          <w:p w:rsidR="00E21D3C" w:rsidP="44DF980E" w:rsidRDefault="44DF980E" w14:paraId="74935041" w14:textId="56D686A8">
            <w:pPr>
              <w:rPr>
                <w:rStyle w:val="Verwijzingopmerking"/>
                <w:sz w:val="18"/>
                <w:szCs w:val="18"/>
              </w:rPr>
            </w:pPr>
            <w:r w:rsidRPr="44DF980E">
              <w:rPr>
                <w:rStyle w:val="Verwijzingopmerking"/>
                <w:sz w:val="18"/>
                <w:szCs w:val="18"/>
              </w:rPr>
              <w:t>J.C. Sneller</w:t>
            </w:r>
          </w:p>
          <w:p w:rsidR="00E21D3C" w:rsidP="00503110" w:rsidRDefault="00E21D3C" w14:paraId="7A657620" w14:textId="77777777">
            <w:pPr>
              <w:rPr>
                <w:rStyle w:val="Verwijzingopmerking"/>
                <w:sz w:val="18"/>
                <w:szCs w:val="18"/>
              </w:rPr>
            </w:pPr>
          </w:p>
          <w:p w:rsidRPr="00B148EA" w:rsidR="00805686" w:rsidP="44DF980E" w:rsidRDefault="44DF980E" w14:paraId="506F2AAA" w14:textId="34C93DAF">
            <w:pPr>
              <w:rPr>
                <w:rStyle w:val="Verwijzingopmerking"/>
                <w:sz w:val="18"/>
                <w:szCs w:val="18"/>
              </w:rPr>
            </w:pPr>
            <w:r w:rsidRPr="44DF980E">
              <w:rPr>
                <w:rStyle w:val="Verwijzingopmerking"/>
                <w:sz w:val="18"/>
                <w:szCs w:val="18"/>
              </w:rPr>
              <w:t>de griffier van de tijdelijke commissie Grondrechten en Constitutionele toetsing,</w:t>
            </w:r>
          </w:p>
          <w:p w:rsidR="004E1239" w:rsidP="00503110" w:rsidRDefault="004E1239" w14:paraId="31F8AF11" w14:textId="77777777"/>
          <w:p w:rsidRPr="00B148EA" w:rsidR="00805686" w:rsidP="44DF980E" w:rsidRDefault="44DF980E" w14:paraId="506F2AAB" w14:textId="01B904C5">
            <w:pPr>
              <w:rPr>
                <w:rStyle w:val="Verwijzingopmerking"/>
                <w:sz w:val="18"/>
                <w:szCs w:val="18"/>
              </w:rPr>
            </w:pPr>
            <w:r>
              <w:t>Y.C. Kling</w:t>
            </w:r>
          </w:p>
        </w:tc>
      </w:tr>
    </w:tbl>
    <w:p w:rsidRPr="002D587E" w:rsidR="00AC501B" w:rsidRDefault="00AC501B" w14:paraId="506F2AAD" w14:textId="77777777">
      <w:pPr>
        <w:rPr>
          <w:rStyle w:val="Verwijzingopmerking"/>
          <w:sz w:val="18"/>
          <w:szCs w:val="22"/>
        </w:rPr>
      </w:pPr>
    </w:p>
    <w:sectPr w:rsidRPr="002D587E" w:rsidR="00AC501B" w:rsidSect="00CF62F1">
      <w:footerReference w:type="default" r:id="rId12"/>
      <w:pgSz w:w="11906" w:h="16838"/>
      <w:pgMar w:top="397"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9AF7A" w14:textId="77777777" w:rsidR="00296261" w:rsidRDefault="00296261">
      <w:r>
        <w:separator/>
      </w:r>
    </w:p>
  </w:endnote>
  <w:endnote w:type="continuationSeparator" w:id="0">
    <w:p w14:paraId="07987020" w14:textId="77777777" w:rsidR="00296261" w:rsidRDefault="00296261">
      <w:r>
        <w:continuationSeparator/>
      </w:r>
    </w:p>
  </w:endnote>
  <w:endnote w:type="continuationNotice" w:id="1">
    <w:p w14:paraId="1BF05B3F" w14:textId="77777777" w:rsidR="0063086A" w:rsidRDefault="006308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26"/>
    </w:tblGrid>
    <w:tr w:rsidR="00805686" w14:paraId="506F2AB8" w14:textId="77777777" w:rsidTr="44DF980E">
      <w:tc>
        <w:tcPr>
          <w:tcW w:w="0" w:type="auto"/>
        </w:tcPr>
        <w:p w14:paraId="506F2AB4" w14:textId="77777777" w:rsidR="00805686" w:rsidRPr="00316180" w:rsidRDefault="44DF980E" w:rsidP="44DF980E">
          <w:pPr>
            <w:rPr>
              <w:b/>
              <w:bCs/>
              <w:color w:val="666699"/>
              <w:sz w:val="14"/>
              <w:szCs w:val="14"/>
            </w:rPr>
          </w:pPr>
          <w:r w:rsidRPr="44DF980E">
            <w:rPr>
              <w:b/>
              <w:bCs/>
              <w:color w:val="666699"/>
              <w:sz w:val="14"/>
              <w:szCs w:val="14"/>
            </w:rPr>
            <w:t>Tweede Kamer der Staten-Generaal</w:t>
          </w:r>
        </w:p>
        <w:p w14:paraId="506F2AB5" w14:textId="77777777" w:rsidR="00805686" w:rsidRPr="00316180" w:rsidRDefault="44DF980E" w:rsidP="44DF980E">
          <w:pPr>
            <w:rPr>
              <w:b/>
              <w:bCs/>
              <w:color w:val="666699"/>
              <w:sz w:val="14"/>
              <w:szCs w:val="14"/>
            </w:rPr>
          </w:pPr>
          <w:r w:rsidRPr="44DF980E">
            <w:rPr>
              <w:b/>
              <w:bCs/>
              <w:color w:val="666699"/>
              <w:sz w:val="14"/>
              <w:szCs w:val="14"/>
            </w:rPr>
            <w:t>Postbus 20018</w:t>
          </w:r>
        </w:p>
        <w:p w14:paraId="506F2AB6" w14:textId="77777777" w:rsidR="00805686" w:rsidRPr="00316180" w:rsidRDefault="44DF980E" w:rsidP="44DF980E">
          <w:pPr>
            <w:keepNext/>
            <w:rPr>
              <w:b/>
              <w:bCs/>
              <w:color w:val="666699"/>
              <w:sz w:val="14"/>
              <w:szCs w:val="14"/>
            </w:rPr>
          </w:pPr>
          <w:r w:rsidRPr="44DF980E">
            <w:rPr>
              <w:b/>
              <w:bCs/>
              <w:color w:val="666699"/>
              <w:sz w:val="14"/>
              <w:szCs w:val="14"/>
            </w:rPr>
            <w:t>2500 EA Den Haag</w:t>
          </w:r>
        </w:p>
        <w:p w14:paraId="506F2AB7" w14:textId="77777777" w:rsidR="00805686" w:rsidRPr="00316180" w:rsidRDefault="00805686">
          <w:pPr>
            <w:keepNext/>
            <w:rPr>
              <w:color w:val="666699"/>
              <w:sz w:val="14"/>
              <w:szCs w:val="14"/>
            </w:rPr>
          </w:pPr>
        </w:p>
      </w:tc>
    </w:tr>
    <w:tr w:rsidR="00805686" w14:paraId="506F2ABC" w14:textId="77777777" w:rsidTr="44DF980E">
      <w:tc>
        <w:tcPr>
          <w:tcW w:w="0" w:type="auto"/>
        </w:tcPr>
        <w:p w14:paraId="506F2ABB" w14:textId="324C6785" w:rsidR="00805686" w:rsidRPr="00316180" w:rsidRDefault="005F127E" w:rsidP="44DF980E">
          <w:pPr>
            <w:keepNext/>
            <w:rPr>
              <w:color w:val="666699"/>
              <w:sz w:val="14"/>
              <w:szCs w:val="14"/>
            </w:rPr>
          </w:pPr>
          <w:r w:rsidRPr="44DF980E">
            <w:rPr>
              <w:b/>
              <w:bCs/>
              <w:color w:val="666699"/>
              <w:sz w:val="14"/>
              <w:szCs w:val="14"/>
            </w:rPr>
            <w:t>E.</w:t>
          </w:r>
          <w:r w:rsidR="00B148EA">
            <w:rPr>
              <w:color w:val="666699"/>
              <w:sz w:val="14"/>
              <w:szCs w:val="14"/>
            </w:rPr>
            <w:t xml:space="preserve"> </w:t>
          </w:r>
          <w:sdt>
            <w:sdtPr>
              <w:rPr>
                <w:b/>
                <w:color w:val="666699"/>
                <w:sz w:val="14"/>
                <w:szCs w:val="14"/>
              </w:rPr>
              <w:alias w:val="Zaak.ActorVoorTouwCommissie.Mail"/>
              <w:tag w:val="Zaak.ActorVoorTouwCommissie.Mail"/>
              <w:id w:val="-959413345"/>
              <w:placeholder>
                <w:docPart w:val="DefaultPlaceholder_1082065158"/>
              </w:placeholder>
              <w:text/>
            </w:sdtPr>
            <w:sdtEndPr/>
            <w:sdtContent>
              <w:r w:rsidR="00326369" w:rsidRPr="00326369">
                <w:rPr>
                  <w:b/>
                  <w:color w:val="666699"/>
                  <w:sz w:val="14"/>
                  <w:szCs w:val="14"/>
                </w:rPr>
                <w:t>cie.</w:t>
              </w:r>
              <w:r w:rsidR="00365D04">
                <w:rPr>
                  <w:b/>
                  <w:color w:val="666699"/>
                  <w:sz w:val="14"/>
                  <w:szCs w:val="14"/>
                </w:rPr>
                <w:t>gct</w:t>
              </w:r>
              <w:r w:rsidR="00326369" w:rsidRPr="00326369">
                <w:rPr>
                  <w:b/>
                  <w:color w:val="666699"/>
                  <w:sz w:val="14"/>
                  <w:szCs w:val="14"/>
                </w:rPr>
                <w:t>@tweedekamer.nl</w:t>
              </w:r>
            </w:sdtContent>
          </w:sdt>
        </w:p>
      </w:tc>
    </w:tr>
  </w:tbl>
  <w:p w14:paraId="506F2ABD" w14:textId="77777777" w:rsidR="00805686" w:rsidRDefault="008056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EE361" w14:textId="77777777" w:rsidR="00296261" w:rsidRDefault="00296261">
      <w:r>
        <w:separator/>
      </w:r>
    </w:p>
  </w:footnote>
  <w:footnote w:type="continuationSeparator" w:id="0">
    <w:p w14:paraId="6313A9CA" w14:textId="77777777" w:rsidR="00296261" w:rsidRDefault="00296261">
      <w:r>
        <w:continuationSeparator/>
      </w:r>
    </w:p>
  </w:footnote>
  <w:footnote w:type="continuationNotice" w:id="1">
    <w:p w14:paraId="4979833E" w14:textId="77777777" w:rsidR="0063086A" w:rsidRDefault="006308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A2858"/>
    <w:multiLevelType w:val="hybridMultilevel"/>
    <w:tmpl w:val="3EBE7D6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FE106A0"/>
    <w:multiLevelType w:val="hybridMultilevel"/>
    <w:tmpl w:val="02F601EA"/>
    <w:lvl w:ilvl="0" w:tplc="964EBB1E">
      <w:start w:val="70"/>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89355C"/>
    <w:multiLevelType w:val="hybridMultilevel"/>
    <w:tmpl w:val="B282B0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A5A2A99"/>
    <w:multiLevelType w:val="hybridMultilevel"/>
    <w:tmpl w:val="BCB4FC3A"/>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58737C0F"/>
    <w:multiLevelType w:val="hybridMultilevel"/>
    <w:tmpl w:val="A378B7FC"/>
    <w:lvl w:ilvl="0" w:tplc="812E458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9B663BA"/>
    <w:multiLevelType w:val="hybridMultilevel"/>
    <w:tmpl w:val="1F766928"/>
    <w:lvl w:ilvl="0" w:tplc="0413000F">
      <w:start w:val="1"/>
      <w:numFmt w:val="decimal"/>
      <w:lvlText w:val="%1."/>
      <w:lvlJc w:val="left"/>
      <w:pPr>
        <w:ind w:left="480" w:hanging="360"/>
      </w:pPr>
      <w:rPr>
        <w:rFonts w:hint="default"/>
      </w:rPr>
    </w:lvl>
    <w:lvl w:ilvl="1" w:tplc="04130003" w:tentative="1">
      <w:start w:val="1"/>
      <w:numFmt w:val="bullet"/>
      <w:lvlText w:val="o"/>
      <w:lvlJc w:val="left"/>
      <w:pPr>
        <w:ind w:left="1200" w:hanging="360"/>
      </w:pPr>
      <w:rPr>
        <w:rFonts w:ascii="Courier New" w:hAnsi="Courier New" w:cs="Courier New" w:hint="default"/>
      </w:rPr>
    </w:lvl>
    <w:lvl w:ilvl="2" w:tplc="04130005" w:tentative="1">
      <w:start w:val="1"/>
      <w:numFmt w:val="bullet"/>
      <w:lvlText w:val=""/>
      <w:lvlJc w:val="left"/>
      <w:pPr>
        <w:ind w:left="1920" w:hanging="360"/>
      </w:pPr>
      <w:rPr>
        <w:rFonts w:ascii="Wingdings" w:hAnsi="Wingdings" w:hint="default"/>
      </w:rPr>
    </w:lvl>
    <w:lvl w:ilvl="3" w:tplc="04130001" w:tentative="1">
      <w:start w:val="1"/>
      <w:numFmt w:val="bullet"/>
      <w:lvlText w:val=""/>
      <w:lvlJc w:val="left"/>
      <w:pPr>
        <w:ind w:left="2640" w:hanging="360"/>
      </w:pPr>
      <w:rPr>
        <w:rFonts w:ascii="Symbol" w:hAnsi="Symbol" w:hint="default"/>
      </w:rPr>
    </w:lvl>
    <w:lvl w:ilvl="4" w:tplc="04130003" w:tentative="1">
      <w:start w:val="1"/>
      <w:numFmt w:val="bullet"/>
      <w:lvlText w:val="o"/>
      <w:lvlJc w:val="left"/>
      <w:pPr>
        <w:ind w:left="3360" w:hanging="360"/>
      </w:pPr>
      <w:rPr>
        <w:rFonts w:ascii="Courier New" w:hAnsi="Courier New" w:cs="Courier New" w:hint="default"/>
      </w:rPr>
    </w:lvl>
    <w:lvl w:ilvl="5" w:tplc="04130005" w:tentative="1">
      <w:start w:val="1"/>
      <w:numFmt w:val="bullet"/>
      <w:lvlText w:val=""/>
      <w:lvlJc w:val="left"/>
      <w:pPr>
        <w:ind w:left="4080" w:hanging="360"/>
      </w:pPr>
      <w:rPr>
        <w:rFonts w:ascii="Wingdings" w:hAnsi="Wingdings" w:hint="default"/>
      </w:rPr>
    </w:lvl>
    <w:lvl w:ilvl="6" w:tplc="04130001" w:tentative="1">
      <w:start w:val="1"/>
      <w:numFmt w:val="bullet"/>
      <w:lvlText w:val=""/>
      <w:lvlJc w:val="left"/>
      <w:pPr>
        <w:ind w:left="4800" w:hanging="360"/>
      </w:pPr>
      <w:rPr>
        <w:rFonts w:ascii="Symbol" w:hAnsi="Symbol" w:hint="default"/>
      </w:rPr>
    </w:lvl>
    <w:lvl w:ilvl="7" w:tplc="04130003" w:tentative="1">
      <w:start w:val="1"/>
      <w:numFmt w:val="bullet"/>
      <w:lvlText w:val="o"/>
      <w:lvlJc w:val="left"/>
      <w:pPr>
        <w:ind w:left="5520" w:hanging="360"/>
      </w:pPr>
      <w:rPr>
        <w:rFonts w:ascii="Courier New" w:hAnsi="Courier New" w:cs="Courier New" w:hint="default"/>
      </w:rPr>
    </w:lvl>
    <w:lvl w:ilvl="8" w:tplc="04130005" w:tentative="1">
      <w:start w:val="1"/>
      <w:numFmt w:val="bullet"/>
      <w:lvlText w:val=""/>
      <w:lvlJc w:val="left"/>
      <w:pPr>
        <w:ind w:left="6240" w:hanging="360"/>
      </w:pPr>
      <w:rPr>
        <w:rFonts w:ascii="Wingdings" w:hAnsi="Wingdings" w:hint="default"/>
      </w:rPr>
    </w:lvl>
  </w:abstractNum>
  <w:abstractNum w:abstractNumId="6" w15:restartNumberingAfterBreak="0">
    <w:nsid w:val="5CEF7E6E"/>
    <w:multiLevelType w:val="hybridMultilevel"/>
    <w:tmpl w:val="FBC8C8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6FC762A"/>
    <w:multiLevelType w:val="hybridMultilevel"/>
    <w:tmpl w:val="F2449F60"/>
    <w:lvl w:ilvl="0" w:tplc="FFFFFFF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16cid:durableId="1621646125">
    <w:abstractNumId w:val="1"/>
  </w:num>
  <w:num w:numId="2" w16cid:durableId="1443377639">
    <w:abstractNumId w:val="5"/>
  </w:num>
  <w:num w:numId="3" w16cid:durableId="776370406">
    <w:abstractNumId w:val="0"/>
  </w:num>
  <w:num w:numId="4" w16cid:durableId="1766731043">
    <w:abstractNumId w:val="7"/>
  </w:num>
  <w:num w:numId="5" w16cid:durableId="191385951">
    <w:abstractNumId w:val="6"/>
  </w:num>
  <w:num w:numId="6" w16cid:durableId="688213361">
    <w:abstractNumId w:val="4"/>
  </w:num>
  <w:num w:numId="7" w16cid:durableId="638068620">
    <w:abstractNumId w:val="2"/>
  </w:num>
  <w:num w:numId="8" w16cid:durableId="10433602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686"/>
    <w:rsid w:val="00044530"/>
    <w:rsid w:val="00046F0F"/>
    <w:rsid w:val="00052899"/>
    <w:rsid w:val="000F7380"/>
    <w:rsid w:val="00116940"/>
    <w:rsid w:val="00117481"/>
    <w:rsid w:val="00142F77"/>
    <w:rsid w:val="0015202F"/>
    <w:rsid w:val="001A2D8B"/>
    <w:rsid w:val="001A333E"/>
    <w:rsid w:val="002431C9"/>
    <w:rsid w:val="00274ECC"/>
    <w:rsid w:val="00296261"/>
    <w:rsid w:val="002A5C50"/>
    <w:rsid w:val="002B080F"/>
    <w:rsid w:val="002B6825"/>
    <w:rsid w:val="002D587E"/>
    <w:rsid w:val="002F27CB"/>
    <w:rsid w:val="002F6DA9"/>
    <w:rsid w:val="00316180"/>
    <w:rsid w:val="00326369"/>
    <w:rsid w:val="00365D04"/>
    <w:rsid w:val="0036756A"/>
    <w:rsid w:val="003A63FA"/>
    <w:rsid w:val="003B29DB"/>
    <w:rsid w:val="003C1E27"/>
    <w:rsid w:val="003E2B12"/>
    <w:rsid w:val="003F65DF"/>
    <w:rsid w:val="00454963"/>
    <w:rsid w:val="00486E18"/>
    <w:rsid w:val="004A5375"/>
    <w:rsid w:val="004E1239"/>
    <w:rsid w:val="004E3F2A"/>
    <w:rsid w:val="004E4A59"/>
    <w:rsid w:val="00503110"/>
    <w:rsid w:val="00543981"/>
    <w:rsid w:val="0054567B"/>
    <w:rsid w:val="005706C6"/>
    <w:rsid w:val="005A4431"/>
    <w:rsid w:val="005C3604"/>
    <w:rsid w:val="005F127E"/>
    <w:rsid w:val="00607174"/>
    <w:rsid w:val="0063086A"/>
    <w:rsid w:val="00644FF2"/>
    <w:rsid w:val="0065770B"/>
    <w:rsid w:val="006D73A1"/>
    <w:rsid w:val="006E095F"/>
    <w:rsid w:val="006E19EF"/>
    <w:rsid w:val="006F48BE"/>
    <w:rsid w:val="00740EFE"/>
    <w:rsid w:val="00751176"/>
    <w:rsid w:val="007C44F8"/>
    <w:rsid w:val="007F5AAD"/>
    <w:rsid w:val="00805686"/>
    <w:rsid w:val="00875EAE"/>
    <w:rsid w:val="008A21D3"/>
    <w:rsid w:val="008B6A47"/>
    <w:rsid w:val="008F105E"/>
    <w:rsid w:val="009072B8"/>
    <w:rsid w:val="0095340A"/>
    <w:rsid w:val="00972E20"/>
    <w:rsid w:val="009969CD"/>
    <w:rsid w:val="009A53A8"/>
    <w:rsid w:val="009B3A0F"/>
    <w:rsid w:val="009C367C"/>
    <w:rsid w:val="009C441B"/>
    <w:rsid w:val="00A125F1"/>
    <w:rsid w:val="00A26435"/>
    <w:rsid w:val="00A34FC0"/>
    <w:rsid w:val="00A526C9"/>
    <w:rsid w:val="00A76CB4"/>
    <w:rsid w:val="00A8183A"/>
    <w:rsid w:val="00A9641B"/>
    <w:rsid w:val="00A975CC"/>
    <w:rsid w:val="00AB4003"/>
    <w:rsid w:val="00AC501B"/>
    <w:rsid w:val="00AD4B79"/>
    <w:rsid w:val="00AE044A"/>
    <w:rsid w:val="00AE1EFB"/>
    <w:rsid w:val="00B148EA"/>
    <w:rsid w:val="00B71E0D"/>
    <w:rsid w:val="00B83948"/>
    <w:rsid w:val="00BC0B23"/>
    <w:rsid w:val="00BC6099"/>
    <w:rsid w:val="00BE046D"/>
    <w:rsid w:val="00BF73F2"/>
    <w:rsid w:val="00C052BD"/>
    <w:rsid w:val="00C06A4B"/>
    <w:rsid w:val="00C233A9"/>
    <w:rsid w:val="00C33D6E"/>
    <w:rsid w:val="00C52395"/>
    <w:rsid w:val="00C943B2"/>
    <w:rsid w:val="00CA03B9"/>
    <w:rsid w:val="00CA12C0"/>
    <w:rsid w:val="00CA7177"/>
    <w:rsid w:val="00CC3534"/>
    <w:rsid w:val="00CE2763"/>
    <w:rsid w:val="00CF62F1"/>
    <w:rsid w:val="00DA285F"/>
    <w:rsid w:val="00DB1195"/>
    <w:rsid w:val="00DF6538"/>
    <w:rsid w:val="00E04186"/>
    <w:rsid w:val="00E21D3C"/>
    <w:rsid w:val="00E4535D"/>
    <w:rsid w:val="00E533A3"/>
    <w:rsid w:val="00ED5D6E"/>
    <w:rsid w:val="00ED74CF"/>
    <w:rsid w:val="00F07C98"/>
    <w:rsid w:val="00F24972"/>
    <w:rsid w:val="00F32479"/>
    <w:rsid w:val="00F65B9B"/>
    <w:rsid w:val="00F772CC"/>
    <w:rsid w:val="00FC34EC"/>
    <w:rsid w:val="00FC39AA"/>
    <w:rsid w:val="00FD0589"/>
    <w:rsid w:val="44DF980E"/>
  </w:rsids>
  <m:mathPr>
    <m:mathFont m:val="Cambria Math"/>
    <m:brkBin m:val="before"/>
    <m:brkBinSub m:val="--"/>
    <m:smallFrac m:val="0"/>
    <m:dispDef/>
    <m:lMargin m:val="0"/>
    <m:rMargin m:val="0"/>
    <m:defJc m:val="centerGroup"/>
    <m:wrapIndent m:val="1440"/>
    <m:intLim m:val="subSup"/>
    <m:naryLim m:val="undOvr"/>
  </m:mathPr>
  <w:attachedSchema w:val="urn:schemas-hp-com.DTI.parlisbesluit"/>
  <w:attachedSchema w:val="errors@urn:schemas-hp-com.DTI.parlisbesluit"/>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F2A71"/>
  <w15:docId w15:val="{6D2F8CEF-B947-4EE3-B859-C7208528A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03110"/>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1F38EB"/>
    <w:rPr>
      <w:sz w:val="16"/>
      <w:szCs w:val="16"/>
    </w:rPr>
  </w:style>
  <w:style w:type="paragraph" w:styleId="Tekstopmerking">
    <w:name w:val="annotation text"/>
    <w:basedOn w:val="Standaard"/>
    <w:semiHidden/>
    <w:rsid w:val="001F38EB"/>
    <w:rPr>
      <w:sz w:val="20"/>
      <w:szCs w:val="20"/>
    </w:rPr>
  </w:style>
  <w:style w:type="paragraph" w:styleId="Onderwerpvanopmerking">
    <w:name w:val="annotation subject"/>
    <w:basedOn w:val="Tekstopmerking"/>
    <w:next w:val="Tekstopmerking"/>
    <w:semiHidden/>
    <w:rsid w:val="001F38EB"/>
    <w:rPr>
      <w:b/>
      <w:bCs/>
    </w:rPr>
  </w:style>
  <w:style w:type="paragraph" w:styleId="Ballontekst">
    <w:name w:val="Balloon Text"/>
    <w:basedOn w:val="Standaard"/>
    <w:semiHidden/>
    <w:rsid w:val="001F38EB"/>
    <w:rPr>
      <w:rFonts w:ascii="Tahoma" w:hAnsi="Tahoma" w:cs="Tahoma"/>
      <w:sz w:val="16"/>
      <w:szCs w:val="16"/>
    </w:rPr>
  </w:style>
  <w:style w:type="table" w:styleId="Tabelraster">
    <w:name w:val="Table Grid"/>
    <w:basedOn w:val="Standaardtabel"/>
    <w:rsid w:val="001F3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F38EB"/>
    <w:pPr>
      <w:tabs>
        <w:tab w:val="center" w:pos="4536"/>
        <w:tab w:val="right" w:pos="9072"/>
      </w:tabs>
    </w:pPr>
  </w:style>
  <w:style w:type="paragraph" w:styleId="Voettekst">
    <w:name w:val="footer"/>
    <w:basedOn w:val="Standaard"/>
    <w:rsid w:val="001F38EB"/>
    <w:pPr>
      <w:tabs>
        <w:tab w:val="center" w:pos="4536"/>
        <w:tab w:val="right" w:pos="9072"/>
      </w:tabs>
    </w:pPr>
  </w:style>
  <w:style w:type="character" w:styleId="Tekstvantijdelijkeaanduiding">
    <w:name w:val="Placeholder Text"/>
    <w:basedOn w:val="Standaardalinea-lettertype"/>
    <w:uiPriority w:val="99"/>
    <w:semiHidden/>
    <w:rsid w:val="00740EFE"/>
    <w:rPr>
      <w:color w:val="808080"/>
    </w:rPr>
  </w:style>
  <w:style w:type="character" w:styleId="Hyperlink">
    <w:name w:val="Hyperlink"/>
    <w:basedOn w:val="Standaardalinea-lettertype"/>
    <w:uiPriority w:val="99"/>
    <w:unhideWhenUsed/>
    <w:rsid w:val="00DF6538"/>
    <w:rPr>
      <w:color w:val="0000FF" w:themeColor="hyperlink"/>
      <w:u w:val="single"/>
    </w:rPr>
  </w:style>
  <w:style w:type="paragraph" w:styleId="Voetnoottekst">
    <w:name w:val="footnote text"/>
    <w:basedOn w:val="Standaard"/>
    <w:next w:val="Standaard"/>
    <w:link w:val="VoetnoottekstChar"/>
    <w:rsid w:val="00DF6538"/>
    <w:pPr>
      <w:autoSpaceDN w:val="0"/>
      <w:spacing w:line="140" w:lineRule="exact"/>
      <w:ind w:left="170" w:hanging="170"/>
      <w:textAlignment w:val="baseline"/>
    </w:pPr>
    <w:rPr>
      <w:rFonts w:eastAsia="DejaVu Sans" w:cs="Lohit Hindi"/>
      <w:color w:val="000000"/>
      <w:sz w:val="13"/>
      <w:szCs w:val="13"/>
    </w:rPr>
  </w:style>
  <w:style w:type="character" w:customStyle="1" w:styleId="VoetnoottekstChar">
    <w:name w:val="Voetnoottekst Char"/>
    <w:basedOn w:val="Standaardalinea-lettertype"/>
    <w:link w:val="Voetnoottekst"/>
    <w:rsid w:val="00DF6538"/>
    <w:rPr>
      <w:rFonts w:ascii="Verdana" w:eastAsia="DejaVu Sans" w:hAnsi="Verdana" w:cs="Lohit Hindi"/>
      <w:color w:val="000000"/>
      <w:sz w:val="13"/>
      <w:szCs w:val="13"/>
    </w:rPr>
  </w:style>
  <w:style w:type="paragraph" w:styleId="Lijstalinea">
    <w:name w:val="List Paragraph"/>
    <w:basedOn w:val="Standaard"/>
    <w:uiPriority w:val="34"/>
    <w:rsid w:val="00DF6538"/>
    <w:pPr>
      <w:autoSpaceDN w:val="0"/>
      <w:spacing w:line="283" w:lineRule="exact"/>
      <w:ind w:left="720"/>
      <w:contextualSpacing/>
      <w:textAlignment w:val="baseline"/>
    </w:pPr>
    <w:rPr>
      <w:rFonts w:eastAsia="DejaVu Sans" w:cs="Lohit Hindi"/>
      <w:color w:val="000000"/>
      <w:szCs w:val="18"/>
    </w:rPr>
  </w:style>
  <w:style w:type="character" w:styleId="Voetnootmarkering">
    <w:name w:val="footnote reference"/>
    <w:basedOn w:val="Standaardalinea-lettertype"/>
    <w:uiPriority w:val="99"/>
    <w:semiHidden/>
    <w:unhideWhenUsed/>
    <w:rsid w:val="00DF6538"/>
    <w:rPr>
      <w:vertAlign w:val="superscript"/>
    </w:rPr>
  </w:style>
  <w:style w:type="paragraph" w:styleId="Revisie">
    <w:name w:val="Revision"/>
    <w:hidden/>
    <w:uiPriority w:val="99"/>
    <w:semiHidden/>
    <w:rsid w:val="0063086A"/>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03019">
      <w:bodyDiv w:val="1"/>
      <w:marLeft w:val="0"/>
      <w:marRight w:val="0"/>
      <w:marTop w:val="0"/>
      <w:marBottom w:val="0"/>
      <w:divBdr>
        <w:top w:val="none" w:sz="0" w:space="0" w:color="auto"/>
        <w:left w:val="none" w:sz="0" w:space="0" w:color="auto"/>
        <w:bottom w:val="none" w:sz="0" w:space="0" w:color="auto"/>
        <w:right w:val="none" w:sz="0" w:space="0" w:color="auto"/>
      </w:divBdr>
      <w:divsChild>
        <w:div w:id="1083642489">
          <w:marLeft w:val="0"/>
          <w:marRight w:val="0"/>
          <w:marTop w:val="0"/>
          <w:marBottom w:val="0"/>
          <w:divBdr>
            <w:top w:val="none" w:sz="0" w:space="0" w:color="auto"/>
            <w:left w:val="none" w:sz="0" w:space="0" w:color="auto"/>
            <w:bottom w:val="none" w:sz="0" w:space="0" w:color="auto"/>
            <w:right w:val="none" w:sz="0" w:space="0" w:color="auto"/>
          </w:divBdr>
        </w:div>
      </w:divsChild>
    </w:div>
    <w:div w:id="365253339">
      <w:bodyDiv w:val="1"/>
      <w:marLeft w:val="0"/>
      <w:marRight w:val="0"/>
      <w:marTop w:val="0"/>
      <w:marBottom w:val="0"/>
      <w:divBdr>
        <w:top w:val="none" w:sz="0" w:space="0" w:color="auto"/>
        <w:left w:val="none" w:sz="0" w:space="0" w:color="auto"/>
        <w:bottom w:val="none" w:sz="0" w:space="0" w:color="auto"/>
        <w:right w:val="none" w:sz="0" w:space="0" w:color="auto"/>
      </w:divBdr>
    </w:div>
    <w:div w:id="699739553">
      <w:bodyDiv w:val="1"/>
      <w:marLeft w:val="0"/>
      <w:marRight w:val="0"/>
      <w:marTop w:val="0"/>
      <w:marBottom w:val="0"/>
      <w:divBdr>
        <w:top w:val="none" w:sz="0" w:space="0" w:color="auto"/>
        <w:left w:val="none" w:sz="0" w:space="0" w:color="auto"/>
        <w:bottom w:val="none" w:sz="0" w:space="0" w:color="auto"/>
        <w:right w:val="none" w:sz="0" w:space="0" w:color="auto"/>
      </w:divBdr>
    </w:div>
    <w:div w:id="864441749">
      <w:bodyDiv w:val="1"/>
      <w:marLeft w:val="0"/>
      <w:marRight w:val="0"/>
      <w:marTop w:val="0"/>
      <w:marBottom w:val="0"/>
      <w:divBdr>
        <w:top w:val="none" w:sz="0" w:space="0" w:color="auto"/>
        <w:left w:val="none" w:sz="0" w:space="0" w:color="auto"/>
        <w:bottom w:val="none" w:sz="0" w:space="0" w:color="auto"/>
        <w:right w:val="none" w:sz="0" w:space="0" w:color="auto"/>
      </w:divBdr>
    </w:div>
    <w:div w:id="1537768666">
      <w:bodyDiv w:val="1"/>
      <w:marLeft w:val="0"/>
      <w:marRight w:val="0"/>
      <w:marTop w:val="0"/>
      <w:marBottom w:val="0"/>
      <w:divBdr>
        <w:top w:val="none" w:sz="0" w:space="0" w:color="auto"/>
        <w:left w:val="none" w:sz="0" w:space="0" w:color="auto"/>
        <w:bottom w:val="none" w:sz="0" w:space="0" w:color="auto"/>
        <w:right w:val="none" w:sz="0" w:space="0" w:color="auto"/>
      </w:divBdr>
      <w:divsChild>
        <w:div w:id="1668364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C4741A23-94A3-4807-94AF-908E940DD197}"/>
      </w:docPartPr>
      <w:docPartBody>
        <w:p w:rsidR="00484ADA" w:rsidRDefault="00182610">
          <w:r w:rsidRPr="00DA1541">
            <w:rPr>
              <w:rStyle w:val="Tekstvantijdelijkeaanduiding"/>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610"/>
    <w:rsid w:val="00052899"/>
    <w:rsid w:val="000C46DF"/>
    <w:rsid w:val="00182610"/>
    <w:rsid w:val="002D1763"/>
    <w:rsid w:val="003C1E27"/>
    <w:rsid w:val="003F65DF"/>
    <w:rsid w:val="00484ADA"/>
    <w:rsid w:val="004E4A59"/>
    <w:rsid w:val="005C3604"/>
    <w:rsid w:val="00603D17"/>
    <w:rsid w:val="00655F83"/>
    <w:rsid w:val="008E6D3E"/>
    <w:rsid w:val="00A9641B"/>
    <w:rsid w:val="00BC6099"/>
    <w:rsid w:val="00BF73F2"/>
    <w:rsid w:val="00CA6339"/>
    <w:rsid w:val="00CC3534"/>
    <w:rsid w:val="00D449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B3C63C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826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4.xml><?xml version="1.0" encoding="utf-8"?>
<mso14:customUI xmlns:mso14="http://schemas.microsoft.com/office/2009/07/customui">
  <mso14:ribbon startFromScratch="0">
    <mso14:tabs>
      <mso14:tab idMso="TabHome">
        <mso14:group id="Group1" label="De Tweede Kamer" insertBeforeMso="GroupClipboard">
          <mso14:button size="large" onAction="OpslaanInParlisClicked" imageMso="FileBackUpSqlDatabase" id="Button1" label="Opslaan in Parlis" showImage="1"/>
        </mso14:group>
      </mso14:tab>
    </mso14:tabs>
  </mso14:ribbon>
</mso14:customUI>
</file>

<file path=docProps/app.xml><?xml version="1.0" encoding="utf-8"?>
<ap:Properties xmlns:vt="http://schemas.openxmlformats.org/officeDocument/2006/docPropsVTypes" xmlns:ap="http://schemas.openxmlformats.org/officeDocument/2006/extended-properties">
  <ap:Pages>1</ap:Pages>
  <ap:Words>431</ap:Words>
  <ap:Characters>2374</ap:Characters>
  <ap:DocSecurity>0</ap:DocSecurity>
  <ap:Lines>19</ap:Lines>
  <ap:Paragraphs>5</ap:Paragraphs>
  <ap:ScaleCrop>false</ap:ScaleCrop>
  <ap:LinksUpToDate>false</ap:LinksUpToDate>
  <ap:CharactersWithSpaces>2800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2025-09-24T17:09:00.0000000Z</lastPrinted>
  <dcterms:created xsi:type="dcterms:W3CDTF">2025-12-04T11:43:00.0000000Z</dcterms:created>
  <dcterms:modified xsi:type="dcterms:W3CDTF">2025-12-04T11:43:00.0000000Z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Documentnummer">
    <vt:lpwstr>2024D28419</vt:lpwstr>
  </property>
  <property fmtid="{D5CDD505-2E9C-101B-9397-08002B2CF9AE}" pid="4" name="Registratiebibliotheek">
    <vt:lpwstr>https://parlisweb.tweedekamer.statengeneraal.local/DocumentStorageWebApi/DocumentStorage/SaveDocument</vt:lpwstr>
  </property>
  <property fmtid="{D5CDD505-2E9C-101B-9397-08002B2CF9AE}" pid="5" name="_dlc_DocIdItemGuid">
    <vt:lpwstr>44923645-478e-4019-b891-9762eaea36e0</vt:lpwstr>
  </property>
</Properties>
</file>