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64E" w:rsidP="0038764E" w:rsidRDefault="0038764E" w14:paraId="4DF08A6E" w14:textId="77777777">
      <w:pPr>
        <w:pStyle w:val="Kop1"/>
        <w:rPr>
          <w:rFonts w:ascii="Arial" w:hAnsi="Arial" w:eastAsia="Times New Roman" w:cs="Arial"/>
        </w:rPr>
      </w:pPr>
      <w:r>
        <w:rPr>
          <w:rStyle w:val="Zwaar"/>
          <w:rFonts w:ascii="Arial" w:hAnsi="Arial" w:eastAsia="Times New Roman" w:cs="Arial"/>
          <w:b w:val="0"/>
          <w:bCs w:val="0"/>
        </w:rPr>
        <w:t>Stemmingen</w:t>
      </w:r>
    </w:p>
    <w:p w:rsidR="0038764E" w:rsidP="0038764E" w:rsidRDefault="0038764E" w14:paraId="1FFB7601"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38764E" w:rsidP="0038764E" w:rsidRDefault="0038764E" w14:paraId="0CEAC840"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Stemmingen moties Telecomraad d.d. 5 december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Telecomraad d.d. 5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8764E" w:rsidP="0038764E" w:rsidRDefault="0038764E" w14:paraId="2611087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/Vermeer over in Europa inzetten op vereenvoudiging van de AVG (21501-33, nr. 1171);</w:t>
      </w:r>
    </w:p>
    <w:p w:rsidR="0038764E" w:rsidP="0038764E" w:rsidRDefault="0038764E" w14:paraId="767E35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/Dassen over Nederlandse voorwaarden stellen bij de Digitale Omnibus (21501-33, nr. 1173);</w:t>
      </w:r>
    </w:p>
    <w:p w:rsidR="0038764E" w:rsidP="0038764E" w:rsidRDefault="0038764E" w14:paraId="62E0673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motie-Frederik Jansen over pleiten voor het in de GDPR opnemen van een rechtsgrond voor het trainen van AI-modellen met openbaar beschikbare data (21501-33, nr. 1174);</w:t>
      </w:r>
    </w:p>
    <w:p w:rsidR="0038764E" w:rsidP="0038764E" w:rsidRDefault="0038764E" w14:paraId="55E4241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motie-Frederik Jansen over pleiten voor een versoepeling van artikel 6 van de AI Act (21501-33, nr. 1175);</w:t>
      </w:r>
    </w:p>
    <w:p w:rsidR="0038764E" w:rsidP="0038764E" w:rsidRDefault="0038764E" w14:paraId="2C4A276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Digitale Omnibus volledig steunen (21501-33, nr. 1176);</w:t>
      </w:r>
    </w:p>
    <w:p w:rsidR="0038764E" w:rsidP="0038764E" w:rsidRDefault="0038764E" w14:paraId="33D777F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pleiten voor een pas op de plaats bij nieuwe digitale wetten (21501-33, nr. 1177).</w:t>
      </w:r>
    </w:p>
    <w:p w:rsidR="0038764E" w:rsidP="0038764E" w:rsidRDefault="0038764E" w14:paraId="6C21D967" w14:textId="77777777">
      <w:pPr>
        <w:rPr>
          <w:rFonts w:ascii="Arial" w:hAnsi="Arial" w:eastAsia="Times New Roman" w:cs="Arial"/>
          <w:sz w:val="22"/>
          <w:szCs w:val="22"/>
        </w:rPr>
      </w:pPr>
    </w:p>
    <w:p w:rsidR="0038764E" w:rsidP="0038764E" w:rsidRDefault="0038764E" w14:paraId="699E37BB" w14:textId="77777777">
      <w:pPr>
        <w:spacing w:after="240"/>
        <w:rPr>
          <w:rFonts w:ascii="Arial" w:hAnsi="Arial" w:eastAsia="Times New Roman" w:cs="Arial"/>
          <w:sz w:val="22"/>
          <w:szCs w:val="22"/>
        </w:rPr>
      </w:pPr>
      <w:r>
        <w:rPr>
          <w:rFonts w:ascii="Arial" w:hAnsi="Arial" w:eastAsia="Times New Roman" w:cs="Arial"/>
          <w:sz w:val="22"/>
          <w:szCs w:val="22"/>
        </w:rPr>
        <w:t>(Zie vergadering van 2 december 2025.)</w:t>
      </w:r>
    </w:p>
    <w:p w:rsidR="0038764E" w:rsidP="0038764E" w:rsidRDefault="0038764E" w14:paraId="75CCE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motie-Vermeer (21501-33, nr. 1176) is in die zin gewijzigd dat zij thans luidt:</w:t>
      </w:r>
    </w:p>
    <w:p w:rsidR="0038764E" w:rsidP="0038764E" w:rsidRDefault="0038764E" w14:paraId="52168B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met eerdere moties van Vermeer en Martens/Vermeer heeft aangegeven dat Europese digitale regels duidelijker en beter uitvoerbaar moeten worden;</w:t>
      </w:r>
      <w:r>
        <w:rPr>
          <w:rFonts w:ascii="Arial" w:hAnsi="Arial" w:eastAsia="Times New Roman" w:cs="Arial"/>
          <w:sz w:val="22"/>
          <w:szCs w:val="22"/>
        </w:rPr>
        <w:br/>
      </w:r>
      <w:r>
        <w:rPr>
          <w:rFonts w:ascii="Arial" w:hAnsi="Arial" w:eastAsia="Times New Roman" w:cs="Arial"/>
          <w:sz w:val="22"/>
          <w:szCs w:val="22"/>
        </w:rPr>
        <w:br/>
        <w:t>overwegende dat de Europese Commissie met de Digitale Omnibus en de Digital Fitness Check een richting inslaat die hier beter bij past dan de non-paper van het kabinet;</w:t>
      </w:r>
      <w:r>
        <w:rPr>
          <w:rFonts w:ascii="Arial" w:hAnsi="Arial" w:eastAsia="Times New Roman" w:cs="Arial"/>
          <w:sz w:val="22"/>
          <w:szCs w:val="22"/>
        </w:rPr>
        <w:br/>
      </w:r>
      <w:r>
        <w:rPr>
          <w:rFonts w:ascii="Arial" w:hAnsi="Arial" w:eastAsia="Times New Roman" w:cs="Arial"/>
          <w:sz w:val="22"/>
          <w:szCs w:val="22"/>
        </w:rPr>
        <w:br/>
        <w:t xml:space="preserve">verzoekt de regering om deze lijn van de Digitale Omnibus te steunen, deze verder te versterken, bijvoorbeeld door de voorgestelde "stop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clock</w:t>
      </w:r>
      <w:proofErr w:type="spellEnd"/>
      <w:r>
        <w:rPr>
          <w:rFonts w:ascii="Arial" w:hAnsi="Arial" w:eastAsia="Times New Roman" w:cs="Arial"/>
          <w:sz w:val="22"/>
          <w:szCs w:val="22"/>
        </w:rPr>
        <w:t>" in de AI Act te verduidelijken, en in de Digital Fitness Check te pleiten voor verdere verbeteringen van digitale regels,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764E" w:rsidP="0038764E" w:rsidRDefault="0038764E" w14:paraId="45EE51DF" w14:textId="77777777">
      <w:pPr>
        <w:spacing w:after="240"/>
        <w:rPr>
          <w:rFonts w:ascii="Arial" w:hAnsi="Arial" w:eastAsia="Times New Roman" w:cs="Arial"/>
          <w:sz w:val="22"/>
          <w:szCs w:val="22"/>
        </w:rPr>
      </w:pPr>
      <w:r>
        <w:rPr>
          <w:rFonts w:ascii="Arial" w:hAnsi="Arial" w:eastAsia="Times New Roman" w:cs="Arial"/>
          <w:sz w:val="22"/>
          <w:szCs w:val="22"/>
        </w:rPr>
        <w:t>Zij krijgt nr. ??, was nr. 1176 (21501-33).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38764E" w:rsidP="0038764E" w:rsidRDefault="0038764E" w14:paraId="62C7A9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/Vermeer (21501-33, nr. 1171).</w:t>
      </w:r>
    </w:p>
    <w:p w:rsidR="0038764E" w:rsidP="0038764E" w:rsidRDefault="0038764E" w14:paraId="20D0F7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JA21, BBB, FVD en de PVV voor deze motie hebben gestemd en de leden van de overige fracties ertegen, zodat zij is aangenomen.</w:t>
      </w:r>
    </w:p>
    <w:p w:rsidR="0038764E" w:rsidP="0038764E" w:rsidRDefault="0038764E" w14:paraId="0BB1B4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/Dassen (21501-33, nr. 1173).</w:t>
      </w:r>
    </w:p>
    <w:p w:rsidR="0038764E" w:rsidP="0038764E" w:rsidRDefault="0038764E" w14:paraId="3B671F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de ChristenUnie en de PVV voor deze motie hebben gestemd en de leden van de overige fracties ertegen, zodat zij is aangenomen.</w:t>
      </w:r>
    </w:p>
    <w:p w:rsidR="0038764E" w:rsidP="0038764E" w:rsidRDefault="0038764E" w14:paraId="7E32E1ED" w14:textId="77777777">
      <w:pPr>
        <w:spacing w:after="240"/>
        <w:rPr>
          <w:rFonts w:ascii="Arial" w:hAnsi="Arial" w:eastAsia="Times New Roman" w:cs="Arial"/>
          <w:sz w:val="22"/>
          <w:szCs w:val="22"/>
        </w:rPr>
      </w:pPr>
      <w:r>
        <w:rPr>
          <w:rFonts w:ascii="Arial" w:hAnsi="Arial" w:eastAsia="Times New Roman" w:cs="Arial"/>
          <w:sz w:val="22"/>
          <w:szCs w:val="22"/>
        </w:rPr>
        <w:t>In stemming komt de motie-Frederik Jansen (21501-33, nr. 1174).</w:t>
      </w:r>
    </w:p>
    <w:p w:rsidR="0038764E" w:rsidP="0038764E" w:rsidRDefault="0038764E" w14:paraId="01124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FVD en de PVV voor deze motie hebben gestemd en de leden van de overige fracties ertegen, zodat zij is verworpen.</w:t>
      </w:r>
    </w:p>
    <w:p w:rsidR="0038764E" w:rsidP="0038764E" w:rsidRDefault="0038764E" w14:paraId="3493B6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motie-Frederik Jansen (21501-33, nr. 1175).</w:t>
      </w:r>
    </w:p>
    <w:p w:rsidR="0038764E" w:rsidP="0038764E" w:rsidRDefault="0038764E" w14:paraId="21C8FD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FVD en de PVV voor deze motie hebben gestemd en de leden van de overige fracties ertegen, zodat zij is verworpen.</w:t>
      </w:r>
    </w:p>
    <w:p w:rsidR="0038764E" w:rsidP="0038764E" w:rsidRDefault="0038764E" w14:paraId="36A7C32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motie-Vermeer (21501-33, nr. ??, was nr. 1176).</w:t>
      </w:r>
    </w:p>
    <w:p w:rsidR="0038764E" w:rsidP="0038764E" w:rsidRDefault="0038764E" w14:paraId="5CF64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BBB, FVD en de PVV voor deze gewijzigde motie hebben gestemd en de leden van de overige fracties ertegen, zodat zij is verworpen.</w:t>
      </w:r>
    </w:p>
    <w:p w:rsidR="0038764E" w:rsidP="0038764E" w:rsidRDefault="0038764E" w14:paraId="6F96FF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(21501-33, nr. 1177).</w:t>
      </w:r>
    </w:p>
    <w:p w:rsidR="0038764E" w:rsidP="0038764E" w:rsidRDefault="0038764E" w14:paraId="0EC765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FVD en de PVV voor deze motie hebben gestemd en de leden van de overige fracties ertegen, zodat zij is verworpen.</w:t>
      </w:r>
    </w:p>
    <w:p w:rsidR="0038764E" w:rsidP="0038764E" w:rsidRDefault="0038764E" w14:paraId="129322C4" w14:textId="77777777">
      <w:pPr>
        <w:spacing w:after="240"/>
        <w:rPr>
          <w:rFonts w:ascii="Arial" w:hAnsi="Arial" w:eastAsia="Times New Roman" w:cs="Arial"/>
          <w:sz w:val="22"/>
          <w:szCs w:val="22"/>
        </w:rPr>
      </w:pPr>
      <w:r>
        <w:rPr>
          <w:rFonts w:ascii="Arial" w:hAnsi="Arial" w:eastAsia="Times New Roman" w:cs="Arial"/>
          <w:sz w:val="22"/>
          <w:szCs w:val="22"/>
        </w:rPr>
        <w:t>Stemmingen moties Transportraad d.d. 4 december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Transportraad d.d. 4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8764E" w:rsidP="0038764E" w:rsidRDefault="0038764E" w14:paraId="31A9790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in Europa inzetten op een verbinding Amsterdam-Groningen-Oldenburg (21501-33, nr. 1178);</w:t>
      </w:r>
    </w:p>
    <w:p w:rsidR="0038764E" w:rsidP="0038764E" w:rsidRDefault="0038764E" w14:paraId="4D956B8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motie-Heutink over pleiten tegen het verbod op nieuwe brandstofauto's (21501-33, nr. 1179).</w:t>
      </w:r>
    </w:p>
    <w:p w:rsidR="0038764E" w:rsidP="0038764E" w:rsidRDefault="0038764E" w14:paraId="784B9773" w14:textId="77777777">
      <w:pPr>
        <w:rPr>
          <w:rFonts w:ascii="Arial" w:hAnsi="Arial" w:eastAsia="Times New Roman" w:cs="Arial"/>
          <w:sz w:val="22"/>
          <w:szCs w:val="22"/>
        </w:rPr>
      </w:pPr>
    </w:p>
    <w:p w:rsidR="0038764E" w:rsidP="0038764E" w:rsidRDefault="0038764E" w14:paraId="06FDFC75" w14:textId="77777777">
      <w:pPr>
        <w:spacing w:after="240"/>
        <w:rPr>
          <w:rFonts w:ascii="Arial" w:hAnsi="Arial" w:eastAsia="Times New Roman" w:cs="Arial"/>
          <w:sz w:val="22"/>
          <w:szCs w:val="22"/>
        </w:rPr>
      </w:pPr>
      <w:r>
        <w:rPr>
          <w:rFonts w:ascii="Arial" w:hAnsi="Arial" w:eastAsia="Times New Roman" w:cs="Arial"/>
          <w:sz w:val="22"/>
          <w:szCs w:val="22"/>
        </w:rPr>
        <w:t>(Zie vergadering van 2 december 2025.)</w:t>
      </w:r>
    </w:p>
    <w:p w:rsidR="0038764E" w:rsidP="0038764E" w:rsidRDefault="0038764E" w14:paraId="58CADA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(21501-33, nr. 1178).</w:t>
      </w:r>
    </w:p>
    <w:p w:rsidR="0038764E" w:rsidP="0038764E" w:rsidRDefault="0038764E" w14:paraId="793559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BBB en FVD voor deze motie hebben gestemd en de leden van de fractie van de PVV ertegen, zodat zij is aangenomen.</w:t>
      </w:r>
    </w:p>
    <w:p w:rsidR="0038764E" w:rsidP="0038764E" w:rsidRDefault="0038764E" w14:paraId="0EB848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motie-Heutink (21501-33, nr. 1179).</w:t>
      </w:r>
    </w:p>
    <w:p w:rsidR="0038764E" w:rsidP="0038764E" w:rsidRDefault="0038764E" w14:paraId="4EC68E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VVD, de SGP, JA21, BBB, FVD en de PVV voor deze motie hebben gestemd en de leden van de overige fracties ertegen, zodat zij is aangenomen.</w:t>
      </w:r>
    </w:p>
    <w:p w:rsidR="0038764E" w:rsidP="0038764E" w:rsidRDefault="0038764E" w14:paraId="324CC1BD"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voor een enkel ogenblik.</w:t>
      </w:r>
    </w:p>
    <w:p w:rsidR="00112A7F" w:rsidRDefault="00112A7F" w14:paraId="087740AC" w14:textId="77777777"/>
    <w:sectPr w:rsidR="00112A7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E1A47"/>
    <w:multiLevelType w:val="multilevel"/>
    <w:tmpl w:val="B57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93F24"/>
    <w:multiLevelType w:val="multilevel"/>
    <w:tmpl w:val="F63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092549">
    <w:abstractNumId w:val="1"/>
  </w:num>
  <w:num w:numId="2" w16cid:durableId="122521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4E"/>
    <w:rsid w:val="00112A7F"/>
    <w:rsid w:val="0038764E"/>
    <w:rsid w:val="00681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DA67"/>
  <w15:chartTrackingRefBased/>
  <w15:docId w15:val="{66D92071-6C34-4FD9-B085-1ED0C22A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764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876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76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76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76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76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764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64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64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64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76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76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76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76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76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76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6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6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64E"/>
    <w:rPr>
      <w:rFonts w:eastAsiaTheme="majorEastAsia" w:cstheme="majorBidi"/>
      <w:color w:val="272727" w:themeColor="text1" w:themeTint="D8"/>
    </w:rPr>
  </w:style>
  <w:style w:type="paragraph" w:styleId="Titel">
    <w:name w:val="Title"/>
    <w:basedOn w:val="Standaard"/>
    <w:next w:val="Standaard"/>
    <w:link w:val="TitelChar"/>
    <w:uiPriority w:val="10"/>
    <w:qFormat/>
    <w:rsid w:val="0038764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6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6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6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6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64E"/>
    <w:rPr>
      <w:i/>
      <w:iCs/>
      <w:color w:val="404040" w:themeColor="text1" w:themeTint="BF"/>
    </w:rPr>
  </w:style>
  <w:style w:type="paragraph" w:styleId="Lijstalinea">
    <w:name w:val="List Paragraph"/>
    <w:basedOn w:val="Standaard"/>
    <w:uiPriority w:val="34"/>
    <w:qFormat/>
    <w:rsid w:val="0038764E"/>
    <w:pPr>
      <w:ind w:left="720"/>
      <w:contextualSpacing/>
    </w:pPr>
  </w:style>
  <w:style w:type="character" w:styleId="Intensievebenadrukking">
    <w:name w:val="Intense Emphasis"/>
    <w:basedOn w:val="Standaardalinea-lettertype"/>
    <w:uiPriority w:val="21"/>
    <w:qFormat/>
    <w:rsid w:val="0038764E"/>
    <w:rPr>
      <w:i/>
      <w:iCs/>
      <w:color w:val="2F5496" w:themeColor="accent1" w:themeShade="BF"/>
    </w:rPr>
  </w:style>
  <w:style w:type="paragraph" w:styleId="Duidelijkcitaat">
    <w:name w:val="Intense Quote"/>
    <w:basedOn w:val="Standaard"/>
    <w:next w:val="Standaard"/>
    <w:link w:val="DuidelijkcitaatChar"/>
    <w:uiPriority w:val="30"/>
    <w:qFormat/>
    <w:rsid w:val="00387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764E"/>
    <w:rPr>
      <w:i/>
      <w:iCs/>
      <w:color w:val="2F5496" w:themeColor="accent1" w:themeShade="BF"/>
    </w:rPr>
  </w:style>
  <w:style w:type="character" w:styleId="Intensieveverwijzing">
    <w:name w:val="Intense Reference"/>
    <w:basedOn w:val="Standaardalinea-lettertype"/>
    <w:uiPriority w:val="32"/>
    <w:qFormat/>
    <w:rsid w:val="0038764E"/>
    <w:rPr>
      <w:b/>
      <w:bCs/>
      <w:smallCaps/>
      <w:color w:val="2F5496" w:themeColor="accent1" w:themeShade="BF"/>
      <w:spacing w:val="5"/>
    </w:rPr>
  </w:style>
  <w:style w:type="character" w:styleId="Zwaar">
    <w:name w:val="Strong"/>
    <w:basedOn w:val="Standaardalinea-lettertype"/>
    <w:uiPriority w:val="22"/>
    <w:qFormat/>
    <w:rsid w:val="00387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705</ap:Words>
  <ap:Characters>3883</ap:Characters>
  <ap:DocSecurity>0</ap:DocSecurity>
  <ap:Lines>32</ap:Lines>
  <ap:Paragraphs>9</ap:Paragraphs>
  <ap:ScaleCrop>false</ap:ScaleCrop>
  <ap:LinksUpToDate>false</ap:LinksUpToDate>
  <ap:CharactersWithSpaces>4579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2025-12-04T08:11:00.0000000Z</dcterms:created>
  <dcterms:modified xsi:type="dcterms:W3CDTF">2025-12-04T08:11:00.0000000Z</dcterms:modified>
  <version/>
  <category/>
</coreProperties>
</file>