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2025Z19683</w:t>
        <w:br/>
      </w:r>
      <w:proofErr w:type="spellEnd"/>
    </w:p>
    <w:p>
      <w:pPr>
        <w:pStyle w:val="Normal"/>
        <w:rPr>
          <w:b w:val="1"/>
          <w:bCs w:val="1"/>
        </w:rPr>
      </w:pPr>
      <w:r w:rsidR="250AE766">
        <w:rPr>
          <w:b w:val="0"/>
          <w:bCs w:val="0"/>
        </w:rPr>
        <w:t>(ingezonden 12 november 2025)</w:t>
        <w:br/>
      </w:r>
    </w:p>
    <w:p>
      <w:r>
        <w:t xml:space="preserve">Vragen van het lid Boswijk (CDA) aan de staatssecretaris van Justitie en Veiligheid over het illegale gokplatform Polymarket en de normalisatie van gokken op politiek</w:t>
      </w:r>
      <w:r>
        <w:br/>
      </w:r>
    </w:p>
    <w:p>
      <w:pPr>
        <w:pStyle w:val="ListParagraph"/>
        <w:numPr>
          <w:ilvl w:val="0"/>
          <w:numId w:val="100489840"/>
        </w:numPr>
        <w:ind w:left="360"/>
      </w:pPr>
      <w:r>
        <w:t xml:space="preserve">Bent u bekend met het bericht dat een bekende Nederlandse ondernemer in een podcast openlijk vertelde 8.000 euro te hebben gewonnen door te gokken op de Tweede Kamerverkiezingen via het Amerikaanse platform Polymarket? 1)</w:t>
      </w:r>
      <w:r>
        <w:br/>
      </w:r>
    </w:p>
    <w:p>
      <w:pPr>
        <w:pStyle w:val="ListParagraph"/>
        <w:numPr>
          <w:ilvl w:val="0"/>
          <w:numId w:val="100489840"/>
        </w:numPr>
        <w:ind w:left="360"/>
      </w:pPr>
      <w:r>
        <w:t xml:space="preserve">Hoe beoordeelt u het dat een ondernemer en opiniemaker publiekelijk reclameachtige aandacht genereert voor een illegaal gokplatform? Acht u dit wenselijk in het licht van de maatschappelijke verantwoordelijkheid die publieke figuren dragen?</w:t>
      </w:r>
      <w:r>
        <w:br/>
      </w:r>
    </w:p>
    <w:p>
      <w:pPr>
        <w:pStyle w:val="ListParagraph"/>
        <w:numPr>
          <w:ilvl w:val="0"/>
          <w:numId w:val="100489840"/>
        </w:numPr>
        <w:ind w:left="360"/>
      </w:pPr>
      <w:r>
        <w:t xml:space="preserve">Deelt u de mening dat dit soort uitlatingen kunnen bijdragen aan de normalisatie van online gokken en daarmee ook het risico op gokverslaving vergroot, zeker onder jongeren en jongvolwassenen?</w:t>
      </w:r>
      <w:r>
        <w:br/>
      </w:r>
    </w:p>
    <w:p>
      <w:pPr>
        <w:pStyle w:val="ListParagraph"/>
        <w:numPr>
          <w:ilvl w:val="0"/>
          <w:numId w:val="100489840"/>
        </w:numPr>
        <w:ind w:left="360"/>
      </w:pPr>
      <w:r>
        <w:t xml:space="preserve">Klopt het dat Polymarket zonder vergunning actief is in Nederland en dat de Kansspelautoriteit (Ksa) het bedrijf als illegaal kansspelbedrijf beschouwt? Zo ja, welke stappen onderneemt de Ksa op dit moment tegen Polymarket?</w:t>
      </w:r>
      <w:r>
        <w:br/>
      </w:r>
    </w:p>
    <w:p>
      <w:pPr>
        <w:pStyle w:val="ListParagraph"/>
        <w:numPr>
          <w:ilvl w:val="0"/>
          <w:numId w:val="100489840"/>
        </w:numPr>
        <w:ind w:left="360"/>
      </w:pPr>
      <w:r>
        <w:t xml:space="preserve">Wordt hierbij ook onderzocht of het platform zich actief richt op Nederlandse gebruikers, onder meer via influencers en Nederlandse content?</w:t>
      </w:r>
      <w:r>
        <w:br/>
      </w:r>
    </w:p>
    <w:p>
      <w:pPr>
        <w:pStyle w:val="ListParagraph"/>
        <w:numPr>
          <w:ilvl w:val="0"/>
          <w:numId w:val="100489840"/>
        </w:numPr>
        <w:ind w:left="360"/>
      </w:pPr>
      <w:r>
        <w:t xml:space="preserve">Waarom bestaat er in Nederland geen zwarte lijst waarop illegale gokbedrijven openbaar worden vermeld zoals in België bestaat en waar Polymarket op is geplaatst?</w:t>
      </w:r>
      <w:r>
        <w:br/>
      </w:r>
    </w:p>
    <w:p>
      <w:pPr>
        <w:pStyle w:val="ListParagraph"/>
        <w:numPr>
          <w:ilvl w:val="0"/>
          <w:numId w:val="100489840"/>
        </w:numPr>
        <w:ind w:left="360"/>
      </w:pPr>
      <w:r>
        <w:t xml:space="preserve">Overweegt u zo’n lijst alsnog in te voeren, bijvoorbeeld naar Belgisch model, zodat consumenten beter kunnen worden gewaarschuwd?</w:t>
      </w:r>
      <w:r>
        <w:br/>
      </w:r>
    </w:p>
    <w:p>
      <w:pPr>
        <w:pStyle w:val="ListParagraph"/>
        <w:numPr>
          <w:ilvl w:val="0"/>
          <w:numId w:val="100489840"/>
        </w:numPr>
        <w:ind w:left="360"/>
      </w:pPr>
      <w:r>
        <w:t xml:space="preserve">Klopt het dat (online) gokken op politiek in Nederland verboden is, ook voor vergunninghoudende aanbieders? Zo ja, welke sancties kunnen worden opgelegd aan bedrijven die dit verbod overtreden? Wordt er onderzocht hoeveel Nederlanders via buitenlandse platforms hebben gegokt op de Nederlandse verkiezingen?</w:t>
      </w:r>
      <w:r>
        <w:br/>
      </w:r>
    </w:p>
    <w:p>
      <w:pPr>
        <w:pStyle w:val="ListParagraph"/>
        <w:numPr>
          <w:ilvl w:val="0"/>
          <w:numId w:val="100489840"/>
        </w:numPr>
        <w:ind w:left="360"/>
      </w:pPr>
      <w:r>
        <w:t xml:space="preserve">Hoe groot acht u het risico dat cryptogeld en buitenlandse platforms worden gebruikt om de Wet kansspelen op afstand te omzeilen?</w:t>
      </w:r>
      <w:r>
        <w:br/>
      </w:r>
    </w:p>
    <w:p>
      <w:pPr>
        <w:pStyle w:val="ListParagraph"/>
        <w:numPr>
          <w:ilvl w:val="0"/>
          <w:numId w:val="100489840"/>
        </w:numPr>
        <w:ind w:left="360"/>
      </w:pPr>
      <w:r>
        <w:t xml:space="preserve">Wordt hier structureel op gehandhaafd, bijvoorbeeld in samenwerking met De Nederlandsche Bank of de Financial Intelligence Unit (FIU)?</w:t>
      </w:r>
      <w:r>
        <w:br/>
      </w:r>
    </w:p>
    <w:p>
      <w:pPr>
        <w:pStyle w:val="ListParagraph"/>
        <w:numPr>
          <w:ilvl w:val="0"/>
          <w:numId w:val="100489840"/>
        </w:numPr>
        <w:ind w:left="360"/>
      </w:pPr>
      <w:r>
        <w:t xml:space="preserve">Deelt u de zorgen dat de huidige toezichtcapaciteit van de Ksa onvoldoende is om effectief op te treden tegen buitenlandse gokplatforms die zich richten op Nederlandse spelers?</w:t>
      </w:r>
      <w:r>
        <w:br/>
      </w:r>
    </w:p>
    <w:p>
      <w:pPr>
        <w:pStyle w:val="ListParagraph"/>
        <w:numPr>
          <w:ilvl w:val="0"/>
          <w:numId w:val="100489840"/>
        </w:numPr>
        <w:ind w:left="360"/>
      </w:pPr>
      <w:r>
        <w:t xml:space="preserve">Kunt u toelichten of er sinds de legalisering van online kansspelen extra middelen of bevoegdheden aan de Ksa zijn toegekend om dit type internationale handhaving te versterken?</w:t>
      </w:r>
      <w:r>
        <w:br/>
      </w:r>
    </w:p>
    <w:p>
      <w:pPr>
        <w:pStyle w:val="ListParagraph"/>
        <w:numPr>
          <w:ilvl w:val="0"/>
          <w:numId w:val="100489840"/>
        </w:numPr>
        <w:ind w:left="360"/>
      </w:pPr>
      <w:r>
        <w:t xml:space="preserve">Bent u bereid om in gesprek te gaan met aanbieders van podcasts en mediaplatforms over hun verantwoordelijkheid om geen ruimte te geven aan promotie of verheerlijking van illegaal online gokken?</w:t>
      </w:r>
      <w:r>
        <w:br/>
      </w:r>
    </w:p>
    <w:p>
      <w:pPr>
        <w:pStyle w:val="ListParagraph"/>
        <w:numPr>
          <w:ilvl w:val="0"/>
          <w:numId w:val="100489840"/>
        </w:numPr>
        <w:ind w:left="360"/>
      </w:pPr>
      <w:r>
        <w:t xml:space="preserve">Kunt u toezeggen de Kamer op korte termijn te informeren over de voortgang van het onderzoek van de Kansspelautoriteit naar Polymarket, inclusief de vervolgstappen en/of sancties?</w:t>
      </w:r>
      <w:r>
        <w:br/>
      </w:r>
    </w:p>
    <w:p>
      <w:r>
        <w:t xml:space="preserve">1) NU.nl, 6 november 2025, </w:t>
      </w:r>
      <w:r>
        <w:rPr>
          <w:i w:val="1"/>
          <w:iCs w:val="1"/>
        </w:rPr>
        <w:t xml:space="preserve">'</w:t>
      </w:r>
      <w:r>
        <w:rPr/>
        <w:t xml:space="preserve">Illegaal gokplatform Polymarket liet Nederlanders miljoenen inzetten op verkiezingen</w:t>
      </w:r>
      <w:r>
        <w:rPr>
          <w:i w:val="1"/>
          <w:iCs w:val="1"/>
        </w:rPr>
        <w:t xml:space="preserve">'</w:t>
      </w:r>
      <w:r>
        <w:rPr/>
        <w:t xml:space="preserve">, Duizenden gokten via Polymarket op verkiezingen: 'Gevaarlijk en illegaal' | Tweede Kamerverkiezingen 2025 | NU.nl.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8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840">
    <w:abstractNumId w:val="1004898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