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2025Z19211</w:t>
        <w:br/>
      </w:r>
      <w:proofErr w:type="spellEnd"/>
    </w:p>
    <w:p>
      <w:pPr>
        <w:pStyle w:val="Normal"/>
        <w:rPr>
          <w:b w:val="1"/>
          <w:bCs w:val="1"/>
        </w:rPr>
      </w:pPr>
      <w:r w:rsidR="250AE766">
        <w:rPr>
          <w:b w:val="0"/>
          <w:bCs w:val="0"/>
        </w:rPr>
        <w:t>(ingezonden 24 oktober 2025)</w:t>
        <w:br/>
      </w:r>
    </w:p>
    <w:p>
      <w:r>
        <w:t xml:space="preserve">Vragen van de leden Kouwenhouven en Saris (beiden Nieuw Sociaal Contract) aan de minister van Economische Zaken over de berichten inzake de ingreep van de Nederlandse overheid bij het bedrijf Nexperia</w:t>
      </w:r>
      <w:r>
        <w:br/>
      </w:r>
    </w:p>
    <w:p>
      <w:r>
        <w:t xml:space="preserve"> </w:t>
      </w:r>
      <w:r>
        <w:br/>
      </w:r>
    </w:p>
    <w:p>
      <w:pPr>
        <w:pStyle w:val="ListParagraph"/>
        <w:numPr>
          <w:ilvl w:val="0"/>
          <w:numId w:val="100489170"/>
        </w:numPr>
        <w:ind w:left="360"/>
      </w:pPr>
      <w:r>
        <w:t xml:space="preserve">Bent u bekend met de artikelen in Telegraaf, AD en RTL Nieuws over de ingreep bij de chipmaker Nexperia? Zo ja, hoe kijkt u naar de ontstane (politieke) situatie? 1) 2) 3)</w:t>
      </w:r>
      <w:r>
        <w:br/>
      </w:r>
      <w:r>
        <w:t xml:space="preserve"> </w:t>
      </w:r>
      <w:r>
        <w:br/>
      </w:r>
    </w:p>
    <w:p>
      <w:pPr>
        <w:pStyle w:val="ListParagraph"/>
        <w:numPr>
          <w:ilvl w:val="0"/>
          <w:numId w:val="100489170"/>
        </w:numPr>
        <w:ind w:left="360"/>
      </w:pPr>
      <w:r>
        <w:t xml:space="preserve">Het AD-artikel (en verschillende andere artikelen) spreekt over dreigende chiptekorten bij Europese autobouwers; kunt u een overzicht geven van de economische gevolgen (voor Nederland of Europa) van het door China reeds aangekondigde exportverbod?</w:t>
      </w:r>
      <w:r>
        <w:br/>
      </w:r>
      <w:r>
        <w:t xml:space="preserve"> </w:t>
      </w:r>
      <w:r>
        <w:br/>
      </w:r>
    </w:p>
    <w:p>
      <w:pPr>
        <w:pStyle w:val="ListParagraph"/>
        <w:numPr>
          <w:ilvl w:val="0"/>
          <w:numId w:val="100489170"/>
        </w:numPr>
        <w:ind w:left="360"/>
      </w:pPr>
      <w:r>
        <w:t xml:space="preserve">In hoeverre heeft het kabinet voorafgaand aan het besluit mogelijke diplomatieke of economische tegenmaatregelen van China geïnventariseerd (tegen Nederlandse bedrijven die ook belangrijke belangen hebben in China) en hoe zijn deze risico’s gewogen?</w:t>
      </w:r>
      <w:r>
        <w:br/>
      </w:r>
      <w:r>
        <w:t xml:space="preserve"> </w:t>
      </w:r>
      <w:r>
        <w:br/>
      </w:r>
    </w:p>
    <w:p>
      <w:pPr>
        <w:pStyle w:val="ListParagraph"/>
        <w:numPr>
          <w:ilvl w:val="0"/>
          <w:numId w:val="100489170"/>
        </w:numPr>
        <w:ind w:left="360"/>
      </w:pPr>
      <w:r>
        <w:t xml:space="preserve">Bent u voorafgaand aan de ingreep bij Nexperia geïnformeerd over de economische en juridische risico’s van uw besluit (uw beslisnota bij de brief 'Inzet Wet beschikbaarheid goederen' geeft daar geen inzicht in)? Zo ja, welke risico’s heeft u meegewogen in het besluit om de CEO van Nexperia op een zijspoor te zetten en welke rol speelde uw ministerie bij het besluit van de Ondernemingskamer om de CEO te schorsen en een interim-bestuurder te benoemen? 4)</w:t>
      </w:r>
      <w:r>
        <w:br/>
      </w:r>
    </w:p>
    <w:p>
      <w:pPr>
        <w:pStyle w:val="ListParagraph"/>
        <w:numPr>
          <w:ilvl w:val="0"/>
          <w:numId w:val="100489170"/>
        </w:numPr>
        <w:ind w:left="360"/>
      </w:pPr>
      <w:r>
        <w:t xml:space="preserve">Op welke juridische grondslag is de overheid feitelijk tot het besluit gekomen Nexperia onder staatstoezicht te plaatsen en op welk moment is de Wet beschikbaarheid goederen voor het laatst geëvalueerd of geactualiseerd?</w:t>
      </w:r>
      <w:r>
        <w:br/>
      </w:r>
      <w:r>
        <w:t xml:space="preserve"> </w:t>
      </w:r>
      <w:r>
        <w:br/>
      </w:r>
    </w:p>
    <w:p>
      <w:pPr>
        <w:pStyle w:val="ListParagraph"/>
        <w:numPr>
          <w:ilvl w:val="0"/>
          <w:numId w:val="100489170"/>
        </w:numPr>
        <w:ind w:left="360"/>
      </w:pPr>
      <w:r>
        <w:t xml:space="preserve">Bent u vooraf geïnformeerd over de mogelijke gevolgen van dit besluit voor het Nederlandse vestigingsklimaat? Zo ja, welke analyses of adviezen heeft u hierover ontvangen en kunt u deze met de Kamer delen?</w:t>
      </w:r>
      <w:r>
        <w:br/>
      </w:r>
      <w:r>
        <w:t xml:space="preserve"> </w:t>
      </w:r>
      <w:r>
        <w:br/>
      </w:r>
    </w:p>
    <w:p>
      <w:pPr>
        <w:pStyle w:val="ListParagraph"/>
        <w:numPr>
          <w:ilvl w:val="0"/>
          <w:numId w:val="100489170"/>
        </w:numPr>
        <w:ind w:left="360"/>
      </w:pPr>
      <w:r>
        <w:t xml:space="preserve">Heeft u met uw handelen het Nederlandse vestigingsklimaat schade toegebracht?</w:t>
      </w:r>
      <w:r>
        <w:br/>
      </w:r>
      <w:r>
        <w:t xml:space="preserve"> </w:t>
      </w:r>
      <w:r>
        <w:br/>
      </w:r>
    </w:p>
    <w:p>
      <w:pPr>
        <w:pStyle w:val="ListParagraph"/>
        <w:numPr>
          <w:ilvl w:val="0"/>
          <w:numId w:val="100489170"/>
        </w:numPr>
        <w:ind w:left="360"/>
      </w:pPr>
      <w:r>
        <w:t xml:space="preserve">In september jl. is de Amerikaanse “50% rule” ingegaan, op dezelfde dag waarop u dit besluit heeft genomen; kunt u uitsluiten dat er geen inspraak is geweest van de Amerikaanse autoriteiten, formeel of informeel, dienaangaande? 5)</w:t>
      </w:r>
      <w:r>
        <w:br/>
      </w:r>
      <w:r>
        <w:t xml:space="preserve"> </w:t>
      </w:r>
      <w:r>
        <w:br/>
      </w:r>
    </w:p>
    <w:p>
      <w:pPr>
        <w:pStyle w:val="ListParagraph"/>
        <w:numPr>
          <w:ilvl w:val="0"/>
          <w:numId w:val="100489170"/>
        </w:numPr>
        <w:ind w:left="360"/>
      </w:pPr>
      <w:r>
        <w:t xml:space="preserve">Heeft Nederland informatie ontvangen of verzoeken gekregen van de Amerikaanse regering of veiligheidsdiensten over deze zaak, bijvoorbeeld in het kader van export- of sanctieregimes?</w:t>
      </w:r>
      <w:r>
        <w:br/>
      </w:r>
      <w:r>
        <w:t xml:space="preserve"> </w:t>
      </w:r>
      <w:r>
        <w:br/>
      </w:r>
    </w:p>
    <w:p>
      <w:pPr>
        <w:pStyle w:val="ListParagraph"/>
        <w:numPr>
          <w:ilvl w:val="0"/>
          <w:numId w:val="100489170"/>
        </w:numPr>
        <w:ind w:left="360"/>
      </w:pPr>
      <w:r>
        <w:t xml:space="preserve">Kunt u een overzicht geven van de tijdslijn van dit besluit, inclusief de data waarop betrokken departementen, de NCTV en eventueel buitenlandse partners zijn geïnformeerd of geconsulteerd?</w:t>
      </w:r>
      <w:r>
        <w:br/>
      </w:r>
      <w:r>
        <w:t xml:space="preserve"> </w:t>
      </w:r>
      <w:r>
        <w:br/>
      </w:r>
    </w:p>
    <w:p>
      <w:pPr>
        <w:pStyle w:val="ListParagraph"/>
        <w:numPr>
          <w:ilvl w:val="0"/>
          <w:numId w:val="100489170"/>
        </w:numPr>
        <w:ind w:left="360"/>
      </w:pPr>
      <w:r>
        <w:t xml:space="preserve">Hoe verhoudt deze ingreep zich tot de Europese Chipverordening 6) en de aangekondigde Europese richtlijnen voor screening van buitenlandse investeringen? Is hierover overleg geweest met de Europese Commissie?</w:t>
      </w:r>
      <w:r>
        <w:br/>
      </w:r>
      <w:r>
        <w:t xml:space="preserve"> </w:t>
      </w:r>
      <w:r>
        <w:br/>
      </w:r>
    </w:p>
    <w:p>
      <w:pPr>
        <w:pStyle w:val="ListParagraph"/>
        <w:numPr>
          <w:ilvl w:val="0"/>
          <w:numId w:val="100489170"/>
        </w:numPr>
        <w:ind w:left="360"/>
      </w:pPr>
      <w:r>
        <w:t xml:space="preserve">Wat zegt u tegen andere multinationals, gevestigd in Nederland, inzake de inzet van dit zware middel en wat is het precedent voor andere multinationale bedrijven in Nederland?</w:t>
      </w:r>
      <w:r>
        <w:br/>
      </w:r>
      <w:r>
        <w:t xml:space="preserve"> </w:t>
      </w:r>
      <w:r>
        <w:br/>
      </w:r>
    </w:p>
    <w:p>
      <w:pPr>
        <w:pStyle w:val="ListParagraph"/>
        <w:numPr>
          <w:ilvl w:val="0"/>
          <w:numId w:val="100489170"/>
        </w:numPr>
        <w:ind w:left="360"/>
      </w:pPr>
      <w:r>
        <w:t xml:space="preserve">Hoe gaat u de politieke stabiliteit voor (internationale) ondernemers, als fundament onder het vestigingsklimaat in Nederland, verder versterken?</w:t>
      </w:r>
      <w:r>
        <w:br/>
      </w:r>
      <w:r>
        <w:t xml:space="preserve"> </w:t>
      </w:r>
      <w:r>
        <w:br/>
      </w:r>
    </w:p>
    <w:p>
      <w:pPr>
        <w:pStyle w:val="ListParagraph"/>
        <w:numPr>
          <w:ilvl w:val="0"/>
          <w:numId w:val="100489170"/>
        </w:numPr>
        <w:ind w:left="360"/>
      </w:pPr>
      <w:r>
        <w:t xml:space="preserve">Kunt u deze vragen zo spoedig mogelijk en elk afzonderlijk beantwoorden?</w:t>
      </w:r>
      <w:r>
        <w:br/>
      </w:r>
    </w:p>
    <w:p>
      <w:r>
        <w:t xml:space="preserve"> </w:t>
      </w:r>
      <w:r>
        <w:br/>
      </w:r>
    </w:p>
    <w:p>
      <w:r>
        <w:t xml:space="preserve">1) AD, 18 oktober 2025, 'Minister Karremans greep in bij chipmaker Nexperia zónder overleg met China: ‘Dit blijft niet zonder gevolgen’' (https://www.ad.nl/economie/minister-karremans-greep-in-bij-chipmaker-nexperia-zonder-overleg-met-china-dit-blijft-niet-zonder-gevolgen~a03c7a68/?referrer=https%3A%2F%2Fwww.google.com%2F)</w:t>
      </w:r>
      <w:r>
        <w:br/>
      </w:r>
    </w:p>
    <w:p>
      <w:r>
        <w:t xml:space="preserve">2) RTL nieuws, 23 oktober 2025, 'Exportban en wanbeheer: wat is er loos bij de Nijmeegse chipmaker Nexperia?' (https://www.rtl.nl/nieuws/economie/artikel/5533584/exportban-en-belangenverstrengeling-chinese-ceo-vijf-vragen-over-de)</w:t>
      </w:r>
      <w:r>
        <w:br/>
      </w:r>
    </w:p>
    <w:p>
      <w:r>
        <w:t xml:space="preserve">3) Telegraaf, oktober 2025, 'Ondernemers steeds negatiever over Nederland door politieke chaos' https://www.telegraaf.nl/financieel/ondernemers-steeds-negatiever-over-nederland-door-politieke-chaos-dit-kost-ons-welvaart/86777818.html</w:t>
      </w:r>
      <w:r>
        <w:br/>
      </w:r>
    </w:p>
    <w:p>
      <w:r>
        <w:t xml:space="preserve">4) Bijlage bij Kamerstuk 32637, nr. 713.</w:t>
      </w:r>
      <w:r>
        <w:br/>
      </w:r>
    </w:p>
    <w:p>
      <w:r>
        <w:t xml:space="preserve">5) | Office of Foreign Assets Control</w:t>
      </w:r>
      <w:r>
        <w:br/>
      </w:r>
    </w:p>
    <w:p>
      <w:r>
        <w:t xml:space="preserve">6) Europese chipverordening - Europese Commissie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1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140">
    <w:abstractNumId w:val="1004891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