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4162" w:rsidR="00714162" w:rsidRDefault="00355093" w14:paraId="3EAA837F" w14:textId="77777777">
      <w:pPr>
        <w:rPr>
          <w:rFonts w:ascii="Calibri" w:hAnsi="Calibri" w:cs="Calibri"/>
        </w:rPr>
      </w:pPr>
      <w:r w:rsidRPr="00714162">
        <w:rPr>
          <w:rFonts w:ascii="Calibri" w:hAnsi="Calibri" w:cs="Calibri"/>
        </w:rPr>
        <w:t>36592</w:t>
      </w:r>
      <w:r w:rsidRPr="00714162" w:rsidR="00714162">
        <w:rPr>
          <w:rFonts w:ascii="Calibri" w:hAnsi="Calibri" w:cs="Calibri"/>
        </w:rPr>
        <w:tab/>
      </w:r>
      <w:r w:rsidRPr="00714162" w:rsidR="00714162">
        <w:rPr>
          <w:rFonts w:ascii="Calibri" w:hAnsi="Calibri" w:cs="Calibri"/>
        </w:rPr>
        <w:tab/>
      </w:r>
      <w:r w:rsidRPr="00714162" w:rsidR="00714162">
        <w:rPr>
          <w:rFonts w:ascii="Calibri" w:hAnsi="Calibri" w:cs="Calibri"/>
        </w:rPr>
        <w:tab/>
        <w:t>Defensienota 2024 - Sterk, slim en samen</w:t>
      </w:r>
    </w:p>
    <w:p w:rsidRPr="00714162" w:rsidR="00714162" w:rsidP="004474D9" w:rsidRDefault="00714162" w14:paraId="3F2DCA3D" w14:textId="77777777">
      <w:pPr>
        <w:rPr>
          <w:rFonts w:ascii="Calibri" w:hAnsi="Calibri" w:cs="Calibri"/>
          <w:color w:val="000000"/>
        </w:rPr>
      </w:pPr>
      <w:r w:rsidRPr="00714162">
        <w:rPr>
          <w:rFonts w:ascii="Calibri" w:hAnsi="Calibri" w:cs="Calibri"/>
        </w:rPr>
        <w:t>Nr. 22</w:t>
      </w:r>
      <w:r w:rsidRPr="00714162">
        <w:rPr>
          <w:rFonts w:ascii="Calibri" w:hAnsi="Calibri" w:cs="Calibri"/>
        </w:rPr>
        <w:tab/>
      </w:r>
      <w:r w:rsidRPr="00714162">
        <w:rPr>
          <w:rFonts w:ascii="Calibri" w:hAnsi="Calibri" w:cs="Calibri"/>
        </w:rPr>
        <w:tab/>
      </w:r>
      <w:r w:rsidRPr="00714162">
        <w:rPr>
          <w:rFonts w:ascii="Calibri" w:hAnsi="Calibri" w:cs="Calibri"/>
        </w:rPr>
        <w:tab/>
        <w:t>Brief van de staatssecretaris van Defensie</w:t>
      </w:r>
    </w:p>
    <w:p w:rsidRPr="00714162" w:rsidR="00714162" w:rsidP="00355093" w:rsidRDefault="00714162" w14:paraId="12ADD340" w14:textId="7A3F086E">
      <w:pPr>
        <w:rPr>
          <w:rFonts w:ascii="Calibri" w:hAnsi="Calibri" w:cs="Calibri"/>
        </w:rPr>
      </w:pPr>
      <w:r w:rsidRPr="00714162">
        <w:rPr>
          <w:rFonts w:ascii="Calibri" w:hAnsi="Calibri" w:cs="Calibri"/>
        </w:rPr>
        <w:t>Aan de Voorzitter van de Tweede Kamer der Staten-Generaal</w:t>
      </w:r>
    </w:p>
    <w:p w:rsidRPr="00714162" w:rsidR="00714162" w:rsidP="00355093" w:rsidRDefault="00714162" w14:paraId="4E68F587" w14:textId="649F0340">
      <w:pPr>
        <w:rPr>
          <w:rFonts w:ascii="Calibri" w:hAnsi="Calibri" w:cs="Calibri"/>
        </w:rPr>
      </w:pPr>
      <w:r w:rsidRPr="00714162">
        <w:rPr>
          <w:rFonts w:ascii="Calibri" w:hAnsi="Calibri" w:cs="Calibri"/>
        </w:rPr>
        <w:t xml:space="preserve">Den Haag, </w:t>
      </w:r>
      <w:r w:rsidR="004C387E">
        <w:rPr>
          <w:rFonts w:ascii="Calibri" w:hAnsi="Calibri" w:cs="Calibri"/>
        </w:rPr>
        <w:t>23 juni 2025</w:t>
      </w:r>
    </w:p>
    <w:p w:rsidRPr="00714162" w:rsidR="00355093" w:rsidP="00355093" w:rsidRDefault="00355093" w14:paraId="22BD8DEB" w14:textId="77777777">
      <w:pPr>
        <w:rPr>
          <w:rFonts w:ascii="Calibri" w:hAnsi="Calibri" w:cs="Calibri"/>
        </w:rPr>
      </w:pPr>
    </w:p>
    <w:p w:rsidRPr="00714162" w:rsidR="00355093" w:rsidP="00355093" w:rsidRDefault="00355093" w14:paraId="2E97D0C8" w14:textId="50D55227">
      <w:pPr>
        <w:rPr>
          <w:rFonts w:ascii="Calibri" w:hAnsi="Calibri" w:cs="Calibri"/>
        </w:rPr>
      </w:pPr>
      <w:r w:rsidRPr="00714162">
        <w:rPr>
          <w:rFonts w:ascii="Calibri" w:hAnsi="Calibri" w:cs="Calibri"/>
        </w:rPr>
        <w:t xml:space="preserve">Bij de aanbieding van de evaluatie van de storing van het </w:t>
      </w:r>
      <w:r w:rsidRPr="00714162">
        <w:rPr>
          <w:rFonts w:ascii="Calibri" w:hAnsi="Calibri" w:cs="Calibri"/>
          <w:i/>
        </w:rPr>
        <w:t xml:space="preserve">Netherlands Armed Forces Integrated Network </w:t>
      </w:r>
      <w:r w:rsidRPr="00714162">
        <w:rPr>
          <w:rFonts w:ascii="Calibri" w:hAnsi="Calibri" w:cs="Calibri"/>
        </w:rPr>
        <w:t>(NAFIN) heb ik aangegeven dat ik een onderzoek laat uitvoeren naar het al dan niet vitaal verklaren van het netwerk (Kamerstuk 36 592, nr. 14). Onderdeel van dit onderzoek is ook een strategische visie op NAFIN. In de brief heb ik aangegeven dat dit onderzoek voor de zomer wordt afgerond.</w:t>
      </w:r>
    </w:p>
    <w:p w:rsidRPr="00714162" w:rsidR="00355093" w:rsidP="00355093" w:rsidRDefault="00355093" w14:paraId="11316306" w14:textId="77777777">
      <w:pPr>
        <w:rPr>
          <w:rFonts w:ascii="Calibri" w:hAnsi="Calibri" w:cs="Calibri"/>
        </w:rPr>
      </w:pPr>
      <w:r w:rsidRPr="00714162">
        <w:rPr>
          <w:rFonts w:ascii="Calibri" w:hAnsi="Calibri" w:cs="Calibri"/>
        </w:rPr>
        <w:t xml:space="preserve">Tijdens het tweeminutendebat NAFIN van 11 juni 2025 hebben de leden Heite (NSC) en Kathmann (GL/PVDA) een motie ingediend die de regering verzoekt in dit lopende onderzoek aanvullende zaken mee te nemen (Kamerstuk 36 592, nr. 20). Het eerste verzoek ziet toe op het onderzoeken op welke wijze Defensie cyclisch kan rapporteren aan de Tweede Kamer over de veiligheid van NAFIN. Het tweede verzoek ziet toe op het onderzoeken hoe voldaan kan worden aan de randvoorwaarde dat Defensie in elke situatie zelf regie moet hebben over NAFIN, terwijl het voldoet aan de veiligheidseisen van een vitaal netwerk en daarbij te bepalen welke bescherming, mensen en middelen nodig zijn. </w:t>
      </w:r>
    </w:p>
    <w:p w:rsidRPr="00714162" w:rsidR="00355093" w:rsidP="00355093" w:rsidRDefault="00355093" w14:paraId="2EB092E8" w14:textId="77777777">
      <w:pPr>
        <w:rPr>
          <w:rFonts w:ascii="Calibri" w:hAnsi="Calibri" w:cs="Calibri"/>
        </w:rPr>
      </w:pPr>
      <w:r w:rsidRPr="00714162">
        <w:rPr>
          <w:rFonts w:ascii="Calibri" w:hAnsi="Calibri" w:cs="Calibri"/>
        </w:rPr>
        <w:t xml:space="preserve">Deze motie is op 17 juni 2025 aangenomen. De uitvoering van deze motie betekent dat de scope van het onderzoek uitgebreid wordt. Daardoor zal het onderzoek doorlopen tot in de zomer van 2025. Mijn streven is om de Kamer over de uitkomsten hiervan te informeren zo spoedig mogelijk na het zomerreces. </w:t>
      </w:r>
    </w:p>
    <w:p w:rsidRPr="00714162" w:rsidR="00714162" w:rsidP="00714162" w:rsidRDefault="00714162" w14:paraId="32694643" w14:textId="77777777">
      <w:pPr>
        <w:rPr>
          <w:rFonts w:ascii="Calibri" w:hAnsi="Calibri" w:cs="Calibri"/>
        </w:rPr>
      </w:pPr>
    </w:p>
    <w:p w:rsidRPr="00714162" w:rsidR="00355093" w:rsidP="00714162" w:rsidRDefault="00714162" w14:paraId="7ADA917F" w14:textId="2258595F">
      <w:pPr>
        <w:pStyle w:val="Geenafstand"/>
        <w:rPr>
          <w:rFonts w:ascii="Calibri" w:hAnsi="Calibri" w:cs="Calibri"/>
          <w:color w:val="000000"/>
        </w:rPr>
      </w:pPr>
      <w:r w:rsidRPr="00714162">
        <w:rPr>
          <w:rFonts w:ascii="Calibri" w:hAnsi="Calibri" w:cs="Calibri"/>
        </w:rPr>
        <w:t>De staatssecretaris van Defensie</w:t>
      </w:r>
      <w:r w:rsidRPr="00714162">
        <w:rPr>
          <w:rFonts w:ascii="Calibri" w:hAnsi="Calibri" w:cs="Calibri"/>
          <w:color w:val="000000"/>
        </w:rPr>
        <w:t>,</w:t>
      </w:r>
    </w:p>
    <w:p w:rsidRPr="00714162" w:rsidR="00355093" w:rsidP="00714162" w:rsidRDefault="00714162" w14:paraId="2E0CB4F7" w14:textId="51A42CD2">
      <w:pPr>
        <w:pStyle w:val="Geenafstand"/>
        <w:rPr>
          <w:rFonts w:ascii="Calibri" w:hAnsi="Calibri" w:cs="Calibri"/>
          <w:color w:val="000000" w:themeColor="text1"/>
        </w:rPr>
      </w:pPr>
      <w:r w:rsidRPr="00714162">
        <w:rPr>
          <w:rFonts w:ascii="Calibri" w:hAnsi="Calibri" w:cs="Calibri"/>
          <w:color w:val="000000" w:themeColor="text1"/>
        </w:rPr>
        <w:t xml:space="preserve">G.P. </w:t>
      </w:r>
      <w:r w:rsidRPr="00714162" w:rsidR="00355093">
        <w:rPr>
          <w:rFonts w:ascii="Calibri" w:hAnsi="Calibri" w:cs="Calibri"/>
          <w:color w:val="000000" w:themeColor="text1"/>
        </w:rPr>
        <w:t>Tuinman</w:t>
      </w:r>
    </w:p>
    <w:p w:rsidRPr="00714162" w:rsidR="00E6311E" w:rsidRDefault="00E6311E" w14:paraId="38873D13" w14:textId="77777777">
      <w:pPr>
        <w:rPr>
          <w:rFonts w:ascii="Calibri" w:hAnsi="Calibri" w:cs="Calibri"/>
        </w:rPr>
      </w:pPr>
    </w:p>
    <w:sectPr w:rsidRPr="00714162" w:rsidR="00E6311E" w:rsidSect="00431679">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3962" w14:textId="77777777" w:rsidR="00355093" w:rsidRDefault="00355093" w:rsidP="00355093">
      <w:pPr>
        <w:spacing w:after="0" w:line="240" w:lineRule="auto"/>
      </w:pPr>
      <w:r>
        <w:separator/>
      </w:r>
    </w:p>
  </w:endnote>
  <w:endnote w:type="continuationSeparator" w:id="0">
    <w:p w14:paraId="4DE43B8C" w14:textId="77777777" w:rsidR="00355093" w:rsidRDefault="00355093" w:rsidP="003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F539" w14:textId="77777777" w:rsidR="00355093" w:rsidRPr="00355093" w:rsidRDefault="00355093" w:rsidP="003550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48B5" w14:textId="77777777" w:rsidR="00355093" w:rsidRPr="00355093" w:rsidRDefault="00355093" w:rsidP="003550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AF55" w14:textId="77777777" w:rsidR="00355093" w:rsidRPr="00355093" w:rsidRDefault="00355093" w:rsidP="003550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8812" w14:textId="77777777" w:rsidR="00355093" w:rsidRDefault="00355093" w:rsidP="00355093">
      <w:pPr>
        <w:spacing w:after="0" w:line="240" w:lineRule="auto"/>
      </w:pPr>
      <w:r>
        <w:separator/>
      </w:r>
    </w:p>
  </w:footnote>
  <w:footnote w:type="continuationSeparator" w:id="0">
    <w:p w14:paraId="6DBE34D2" w14:textId="77777777" w:rsidR="00355093" w:rsidRDefault="00355093" w:rsidP="003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8384" w14:textId="77777777" w:rsidR="00355093" w:rsidRPr="00355093" w:rsidRDefault="00355093" w:rsidP="003550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FC04" w14:textId="77777777" w:rsidR="00355093" w:rsidRPr="00355093" w:rsidRDefault="00355093" w:rsidP="003550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0821" w14:textId="77777777" w:rsidR="00355093" w:rsidRPr="00355093" w:rsidRDefault="00355093" w:rsidP="003550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93"/>
    <w:rsid w:val="0025703A"/>
    <w:rsid w:val="00355093"/>
    <w:rsid w:val="00431679"/>
    <w:rsid w:val="004863FB"/>
    <w:rsid w:val="004C387E"/>
    <w:rsid w:val="006622F6"/>
    <w:rsid w:val="00714162"/>
    <w:rsid w:val="007B13C5"/>
    <w:rsid w:val="007D6A16"/>
    <w:rsid w:val="0082306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4F14"/>
  <w15:chartTrackingRefBased/>
  <w15:docId w15:val="{D1EC0724-1123-4C40-9E7A-0C79674C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5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5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50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50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50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50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50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50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50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50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50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50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50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50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50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50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50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5093"/>
    <w:rPr>
      <w:rFonts w:eastAsiaTheme="majorEastAsia" w:cstheme="majorBidi"/>
      <w:color w:val="272727" w:themeColor="text1" w:themeTint="D8"/>
    </w:rPr>
  </w:style>
  <w:style w:type="paragraph" w:styleId="Titel">
    <w:name w:val="Title"/>
    <w:basedOn w:val="Standaard"/>
    <w:next w:val="Standaard"/>
    <w:link w:val="TitelChar"/>
    <w:uiPriority w:val="10"/>
    <w:qFormat/>
    <w:rsid w:val="00355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50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50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50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50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5093"/>
    <w:rPr>
      <w:i/>
      <w:iCs/>
      <w:color w:val="404040" w:themeColor="text1" w:themeTint="BF"/>
    </w:rPr>
  </w:style>
  <w:style w:type="paragraph" w:styleId="Lijstalinea">
    <w:name w:val="List Paragraph"/>
    <w:basedOn w:val="Standaard"/>
    <w:uiPriority w:val="34"/>
    <w:qFormat/>
    <w:rsid w:val="00355093"/>
    <w:pPr>
      <w:ind w:left="720"/>
      <w:contextualSpacing/>
    </w:pPr>
  </w:style>
  <w:style w:type="character" w:styleId="Intensievebenadrukking">
    <w:name w:val="Intense Emphasis"/>
    <w:basedOn w:val="Standaardalinea-lettertype"/>
    <w:uiPriority w:val="21"/>
    <w:qFormat/>
    <w:rsid w:val="00355093"/>
    <w:rPr>
      <w:i/>
      <w:iCs/>
      <w:color w:val="0F4761" w:themeColor="accent1" w:themeShade="BF"/>
    </w:rPr>
  </w:style>
  <w:style w:type="paragraph" w:styleId="Duidelijkcitaat">
    <w:name w:val="Intense Quote"/>
    <w:basedOn w:val="Standaard"/>
    <w:next w:val="Standaard"/>
    <w:link w:val="DuidelijkcitaatChar"/>
    <w:uiPriority w:val="30"/>
    <w:qFormat/>
    <w:rsid w:val="00355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5093"/>
    <w:rPr>
      <w:i/>
      <w:iCs/>
      <w:color w:val="0F4761" w:themeColor="accent1" w:themeShade="BF"/>
    </w:rPr>
  </w:style>
  <w:style w:type="character" w:styleId="Intensieveverwijzing">
    <w:name w:val="Intense Reference"/>
    <w:basedOn w:val="Standaardalinea-lettertype"/>
    <w:uiPriority w:val="32"/>
    <w:qFormat/>
    <w:rsid w:val="00355093"/>
    <w:rPr>
      <w:b/>
      <w:bCs/>
      <w:smallCaps/>
      <w:color w:val="0F4761" w:themeColor="accent1" w:themeShade="BF"/>
      <w:spacing w:val="5"/>
    </w:rPr>
  </w:style>
  <w:style w:type="paragraph" w:customStyle="1" w:styleId="Paginanummer-Huisstijl">
    <w:name w:val="Paginanummer - Huisstijl"/>
    <w:basedOn w:val="Standaard"/>
    <w:uiPriority w:val="1"/>
    <w:rsid w:val="0035509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5509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55093"/>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35509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355093"/>
    <w:rPr>
      <w:rFonts w:ascii="Verdana" w:eastAsia="SimSun" w:hAnsi="Verdana" w:cs="Mangal"/>
      <w:kern w:val="3"/>
      <w:sz w:val="18"/>
      <w:szCs w:val="21"/>
      <w:lang w:eastAsia="zh-CN" w:bidi="hi-IN"/>
      <w14:ligatures w14:val="none"/>
    </w:rPr>
  </w:style>
  <w:style w:type="paragraph" w:styleId="Geenafstand">
    <w:name w:val="No Spacing"/>
    <w:uiPriority w:val="1"/>
    <w:qFormat/>
    <w:rsid w:val="00714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246</ap:Words>
  <ap:Characters>1353</ap:Characters>
  <ap:DocSecurity>0</ap:DocSecurity>
  <ap:Lines>11</ap:Lines>
  <ap:Paragraphs>3</ap:Paragraphs>
  <ap:ScaleCrop>false</ap:ScaleCrop>
  <ap:LinksUpToDate>false</ap:LinksUpToDate>
  <ap:CharactersWithSpaces>1596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2025-07-08T10:44:00.0000000Z</dcterms:created>
  <dcterms:modified xsi:type="dcterms:W3CDTF">2025-07-08T10:44:00.0000000Z</dcterms:modified>
  <version/>
  <category/>
</coreProperties>
</file>