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33C6" w:rsidR="00E41A31" w:rsidRDefault="00101D78" w14:paraId="64A9B385" w14:textId="77777777">
      <w:pPr>
        <w:tabs>
          <w:tab w:val="left" w:pos="-1440"/>
          <w:tab w:val="left" w:pos="-720"/>
        </w:tabs>
        <w:suppressAutoHyphens/>
        <w:rPr>
          <w:rFonts w:ascii="Calibri" w:hAnsi="Calibri" w:cs="Calibri"/>
        </w:rPr>
      </w:pPr>
      <w:r w:rsidRPr="00CC33C6">
        <w:rPr>
          <w:rFonts w:ascii="Calibri" w:hAnsi="Calibri" w:cs="Calibri"/>
        </w:rPr>
        <w:t>21501-30</w:t>
      </w:r>
      <w:r w:rsidRPr="00CC33C6" w:rsidR="00E41A31">
        <w:rPr>
          <w:rFonts w:ascii="Calibri" w:hAnsi="Calibri" w:cs="Calibri"/>
        </w:rPr>
        <w:tab/>
      </w:r>
      <w:r w:rsidRPr="00CC33C6" w:rsidR="00E41A31">
        <w:rPr>
          <w:rFonts w:ascii="Calibri" w:hAnsi="Calibri" w:cs="Calibri"/>
        </w:rPr>
        <w:tab/>
        <w:t xml:space="preserve">Raad voor Concurrentievermogen </w:t>
      </w:r>
    </w:p>
    <w:p w:rsidRPr="00CC33C6" w:rsidR="00E41A31" w:rsidP="00101D78" w:rsidRDefault="00E41A31" w14:paraId="3437546E" w14:textId="77777777">
      <w:pPr>
        <w:spacing w:after="0"/>
        <w:rPr>
          <w:rFonts w:ascii="Calibri" w:hAnsi="Calibri" w:cs="Calibri"/>
        </w:rPr>
      </w:pPr>
      <w:r w:rsidRPr="00CC33C6">
        <w:rPr>
          <w:rFonts w:ascii="Calibri" w:hAnsi="Calibri" w:cs="Calibri"/>
        </w:rPr>
        <w:t>Nr. 672</w:t>
      </w:r>
      <w:r w:rsidRPr="00CC33C6">
        <w:rPr>
          <w:rFonts w:ascii="Calibri" w:hAnsi="Calibri" w:cs="Calibri"/>
        </w:rPr>
        <w:tab/>
      </w:r>
      <w:r w:rsidRPr="00CC33C6">
        <w:rPr>
          <w:rFonts w:ascii="Calibri" w:hAnsi="Calibri" w:cs="Calibri"/>
        </w:rPr>
        <w:tab/>
      </w:r>
      <w:r w:rsidRPr="00CC33C6">
        <w:rPr>
          <w:rFonts w:ascii="Calibri" w:hAnsi="Calibri" w:cs="Calibri"/>
        </w:rPr>
        <w:tab/>
        <w:t>Brief van de minister van Economische Zaken</w:t>
      </w:r>
    </w:p>
    <w:p w:rsidRPr="00CC33C6" w:rsidR="00E41A31" w:rsidP="00101D78" w:rsidRDefault="00E41A31" w14:paraId="7AED0CA2" w14:textId="77777777">
      <w:pPr>
        <w:spacing w:after="0"/>
        <w:rPr>
          <w:rFonts w:ascii="Calibri" w:hAnsi="Calibri" w:cs="Calibri"/>
        </w:rPr>
      </w:pPr>
      <w:r w:rsidRPr="00CC33C6">
        <w:rPr>
          <w:rFonts w:ascii="Calibri" w:hAnsi="Calibri" w:cs="Calibri"/>
        </w:rPr>
        <w:br/>
        <w:t>Aan de Voorzitter van de Tweede Kamer der Staten-Generaal</w:t>
      </w:r>
    </w:p>
    <w:p w:rsidRPr="00CC33C6" w:rsidR="00E41A31" w:rsidP="00101D78" w:rsidRDefault="00E41A31" w14:paraId="79662A1B" w14:textId="77777777">
      <w:pPr>
        <w:spacing w:after="0"/>
        <w:rPr>
          <w:rFonts w:ascii="Calibri" w:hAnsi="Calibri" w:cs="Calibri"/>
        </w:rPr>
      </w:pPr>
    </w:p>
    <w:p w:rsidRPr="00CC33C6" w:rsidR="00101D78" w:rsidP="00101D78" w:rsidRDefault="00E41A31" w14:paraId="243BC5B2" w14:textId="79F31869">
      <w:pPr>
        <w:spacing w:after="0"/>
        <w:rPr>
          <w:rFonts w:ascii="Calibri" w:hAnsi="Calibri" w:cs="Calibri"/>
        </w:rPr>
      </w:pPr>
      <w:r w:rsidRPr="00CC33C6">
        <w:rPr>
          <w:rFonts w:ascii="Calibri" w:hAnsi="Calibri" w:cs="Calibri"/>
        </w:rPr>
        <w:t>Den Haag, 12 juni 2025</w:t>
      </w:r>
      <w:r w:rsidRPr="00CC33C6" w:rsidR="00101D78">
        <w:rPr>
          <w:rFonts w:ascii="Calibri" w:hAnsi="Calibri" w:cs="Calibri"/>
        </w:rPr>
        <w:br/>
      </w:r>
      <w:r w:rsidRPr="00CC33C6" w:rsidR="00101D78">
        <w:rPr>
          <w:rFonts w:ascii="Calibri" w:hAnsi="Calibri" w:cs="Calibri"/>
        </w:rPr>
        <w:br/>
        <w:t>Hierbij stuur ik u de geannoteerde agenda voor de Informele Raad voor Toerisme die op 23 en 24 juni in Warschau zal plaatsvinden.</w:t>
      </w:r>
    </w:p>
    <w:p w:rsidRPr="00CC33C6" w:rsidR="00101D78" w:rsidP="00101D78" w:rsidRDefault="00101D78" w14:paraId="241BF9AF" w14:textId="77777777">
      <w:pPr>
        <w:spacing w:after="0" w:line="240" w:lineRule="auto"/>
        <w:rPr>
          <w:rFonts w:ascii="Calibri" w:hAnsi="Calibri" w:cs="Calibri"/>
        </w:rPr>
      </w:pPr>
    </w:p>
    <w:p w:rsidRPr="00CC33C6" w:rsidR="00101D78" w:rsidP="00101D78" w:rsidRDefault="00101D78" w14:paraId="60467501" w14:textId="77777777">
      <w:pPr>
        <w:spacing w:after="0"/>
        <w:rPr>
          <w:rFonts w:ascii="Calibri" w:hAnsi="Calibri" w:cs="Calibri"/>
        </w:rPr>
      </w:pPr>
    </w:p>
    <w:p w:rsidRPr="00CC33C6" w:rsidR="00101D78" w:rsidP="00101D78" w:rsidRDefault="00E41A31" w14:paraId="41F62105" w14:textId="63B954CF">
      <w:pPr>
        <w:spacing w:after="0"/>
        <w:rPr>
          <w:rFonts w:ascii="Calibri" w:hAnsi="Calibri" w:cs="Calibri"/>
        </w:rPr>
      </w:pPr>
      <w:r w:rsidRPr="00CC33C6">
        <w:rPr>
          <w:rFonts w:ascii="Calibri" w:hAnsi="Calibri" w:cs="Calibri"/>
        </w:rPr>
        <w:t>De m</w:t>
      </w:r>
      <w:r w:rsidRPr="00CC33C6" w:rsidR="00101D78">
        <w:rPr>
          <w:rFonts w:ascii="Calibri" w:hAnsi="Calibri" w:cs="Calibri"/>
        </w:rPr>
        <w:t>inister van Economische Zaken</w:t>
      </w:r>
      <w:r w:rsidRPr="00CC33C6">
        <w:rPr>
          <w:rFonts w:ascii="Calibri" w:hAnsi="Calibri" w:cs="Calibri"/>
        </w:rPr>
        <w:t>,</w:t>
      </w:r>
    </w:p>
    <w:p w:rsidRPr="00CC33C6" w:rsidR="00E41A31" w:rsidP="00E41A31" w:rsidRDefault="00E41A31" w14:paraId="024A83BD" w14:textId="77777777">
      <w:pPr>
        <w:spacing w:after="0"/>
        <w:rPr>
          <w:rFonts w:ascii="Calibri" w:hAnsi="Calibri" w:cs="Calibri"/>
        </w:rPr>
      </w:pPr>
      <w:bookmarkStart w:name="_Hlk200536321" w:id="0"/>
      <w:r w:rsidRPr="00CC33C6">
        <w:rPr>
          <w:rFonts w:ascii="Calibri" w:hAnsi="Calibri" w:cs="Calibri"/>
        </w:rPr>
        <w:t>E. Heinen</w:t>
      </w:r>
    </w:p>
    <w:bookmarkEnd w:id="0"/>
    <w:p w:rsidRPr="00CC33C6" w:rsidR="00E41A31" w:rsidP="00101D78" w:rsidRDefault="00E41A31" w14:paraId="4A00D866" w14:textId="77777777">
      <w:pPr>
        <w:spacing w:after="0"/>
        <w:rPr>
          <w:rFonts w:ascii="Calibri" w:hAnsi="Calibri" w:cs="Calibri"/>
        </w:rPr>
      </w:pPr>
    </w:p>
    <w:p w:rsidRPr="00CC33C6" w:rsidR="00101D78" w:rsidP="00101D78" w:rsidRDefault="00101D78" w14:paraId="1A5D8174" w14:textId="77777777">
      <w:pPr>
        <w:spacing w:after="0"/>
        <w:rPr>
          <w:rFonts w:ascii="Calibri" w:hAnsi="Calibri" w:cs="Calibri"/>
        </w:rPr>
      </w:pPr>
    </w:p>
    <w:p w:rsidRPr="00CC33C6" w:rsidR="00101D78" w:rsidP="00101D78" w:rsidRDefault="00101D78" w14:paraId="103C014E" w14:textId="77777777">
      <w:pPr>
        <w:spacing w:after="0" w:line="240" w:lineRule="auto"/>
        <w:rPr>
          <w:rFonts w:ascii="Calibri" w:hAnsi="Calibri" w:cs="Calibri"/>
        </w:rPr>
      </w:pPr>
      <w:r w:rsidRPr="00CC33C6">
        <w:rPr>
          <w:rFonts w:ascii="Calibri" w:hAnsi="Calibri" w:cs="Calibri"/>
        </w:rPr>
        <w:br w:type="page"/>
      </w:r>
    </w:p>
    <w:p w:rsidRPr="00CC33C6" w:rsidR="00101D78" w:rsidP="00101D78" w:rsidRDefault="00101D78" w14:paraId="690ACFB8" w14:textId="77777777">
      <w:pPr>
        <w:spacing w:after="0"/>
        <w:rPr>
          <w:rFonts w:ascii="Calibri" w:hAnsi="Calibri" w:eastAsia="Calibri" w:cs="Calibri"/>
        </w:rPr>
      </w:pPr>
      <w:r w:rsidRPr="00CC33C6">
        <w:rPr>
          <w:rFonts w:ascii="Calibri" w:hAnsi="Calibri" w:eastAsia="Calibri" w:cs="Calibri"/>
          <w:b/>
          <w:bCs/>
        </w:rPr>
        <w:lastRenderedPageBreak/>
        <w:t>Geannoteerde agenda Informele Toerismeraad 23 en 24 juni 2025</w:t>
      </w:r>
    </w:p>
    <w:p w:rsidRPr="00CC33C6" w:rsidR="00101D78" w:rsidP="00101D78" w:rsidRDefault="00101D78" w14:paraId="5ECFC37F" w14:textId="77777777">
      <w:pPr>
        <w:spacing w:after="0"/>
        <w:rPr>
          <w:rFonts w:ascii="Calibri" w:hAnsi="Calibri" w:eastAsia="Calibri" w:cs="Calibri"/>
        </w:rPr>
      </w:pPr>
      <w:r w:rsidRPr="00CC33C6">
        <w:rPr>
          <w:rFonts w:ascii="Calibri" w:hAnsi="Calibri" w:eastAsia="Calibri" w:cs="Calibri"/>
        </w:rPr>
        <w:t xml:space="preserve">Het Poolse voorzitterschap heeft deze Raad geïnitieerd om van gedachten te wisselen over het toekomstig toerismebeleid binnen de EU. Het Poolse voorzitterschap wil graag input verzamelen voor de nieuwe duurzame toerisme strategie die de Europese Commissie (hierna: de Commissie) voornemens is te publiceren begin 2026. Daarnaast wil het voorzitterschap graag spreken over hoe de EU een veilige en weerbare toerisme bestemming kan blijven. Het Voorzitterschap verzoekt de lidstaten daarom om hun voorbeelden en kennis te delen over hoe om te gaan met de ongebreidelde groei van toerisme op bepaalde Europese bestemmingen. </w:t>
      </w:r>
    </w:p>
    <w:p w:rsidRPr="00CC33C6" w:rsidR="00101D78" w:rsidP="00101D78" w:rsidRDefault="00101D78" w14:paraId="638BD06D" w14:textId="77777777">
      <w:pPr>
        <w:spacing w:after="0"/>
        <w:rPr>
          <w:rFonts w:ascii="Calibri" w:hAnsi="Calibri" w:eastAsia="Calibri" w:cs="Calibri"/>
        </w:rPr>
      </w:pPr>
    </w:p>
    <w:p w:rsidRPr="00CC33C6" w:rsidR="00101D78" w:rsidP="00101D78" w:rsidRDefault="00101D78" w14:paraId="05C7D804" w14:textId="77777777">
      <w:pPr>
        <w:spacing w:after="0"/>
        <w:rPr>
          <w:rFonts w:ascii="Calibri" w:hAnsi="Calibri" w:eastAsia="Calibri" w:cs="Calibri"/>
          <w:b/>
          <w:bCs/>
        </w:rPr>
      </w:pPr>
      <w:r w:rsidRPr="00CC33C6">
        <w:rPr>
          <w:rFonts w:ascii="Calibri" w:hAnsi="Calibri" w:eastAsia="Calibri" w:cs="Calibri"/>
          <w:b/>
          <w:bCs/>
        </w:rPr>
        <w:t>Een nieuwe toerisme strategie voor de EU</w:t>
      </w:r>
    </w:p>
    <w:p w:rsidRPr="00CC33C6" w:rsidR="00101D78" w:rsidP="00101D78" w:rsidRDefault="00101D78" w14:paraId="5EB6D2F0" w14:textId="77777777">
      <w:pPr>
        <w:spacing w:after="0"/>
        <w:rPr>
          <w:rFonts w:ascii="Calibri" w:hAnsi="Calibri" w:eastAsia="Calibri" w:cs="Calibri"/>
        </w:rPr>
      </w:pPr>
      <w:r w:rsidRPr="00CC33C6">
        <w:rPr>
          <w:rFonts w:ascii="Calibri" w:hAnsi="Calibri" w:eastAsia="Calibri" w:cs="Calibri"/>
        </w:rPr>
        <w:t xml:space="preserve">Nederland zal tijdens de Raad aangeven dat het blij is met het voornemen van de Commissaris </w:t>
      </w:r>
      <w:proofErr w:type="spellStart"/>
      <w:r w:rsidRPr="00CC33C6">
        <w:rPr>
          <w:rFonts w:ascii="Calibri" w:hAnsi="Calibri" w:eastAsia="Calibri" w:cs="Calibri"/>
        </w:rPr>
        <w:t>Tzitzikostas</w:t>
      </w:r>
      <w:proofErr w:type="spellEnd"/>
      <w:r w:rsidRPr="00CC33C6">
        <w:rPr>
          <w:rFonts w:ascii="Calibri" w:hAnsi="Calibri" w:eastAsia="Calibri" w:cs="Calibri"/>
        </w:rPr>
        <w:t xml:space="preserve"> om een nieuwe duurzame toerisme strategie te ontwikkelen. De nieuwe Eurocommissaris heeft naast toerisme ook duurzame mobiliteit in de portefeuille. Dit verstevigt de connectie tussen (duurzame) mobiliteit en toerisme, wat een belangrijke randvoorwaarde is voor een toekomstbestendig toerisme ecosysteem. </w:t>
      </w:r>
    </w:p>
    <w:p w:rsidRPr="00CC33C6" w:rsidR="00101D78" w:rsidP="00101D78" w:rsidRDefault="00101D78" w14:paraId="26C737F3" w14:textId="77777777">
      <w:pPr>
        <w:spacing w:after="0"/>
        <w:rPr>
          <w:rFonts w:ascii="Calibri" w:hAnsi="Calibri" w:eastAsia="Calibri" w:cs="Calibri"/>
          <w:color w:val="202124"/>
        </w:rPr>
      </w:pPr>
      <w:r w:rsidRPr="00CC33C6">
        <w:rPr>
          <w:rFonts w:ascii="Calibri" w:hAnsi="Calibri" w:eastAsia="Calibri" w:cs="Calibri"/>
          <w:color w:val="202124"/>
        </w:rPr>
        <w:t>Nederland zal aangeven dat het positief staat tegenover het continueren van toerismebeleid op EU-niveau met de focus op kennisdeling, samenwerkingen en waar nodig via richtlijnen zoals de pakketreizen richtlijn en korte termijn verhuur.</w:t>
      </w:r>
      <w:r w:rsidRPr="00CC33C6">
        <w:rPr>
          <w:rFonts w:ascii="Calibri" w:hAnsi="Calibri" w:eastAsia="Calibri" w:cs="Calibri"/>
          <w:color w:val="202124"/>
          <w:vertAlign w:val="superscript"/>
        </w:rPr>
        <w:footnoteReference w:id="1"/>
      </w:r>
      <w:r w:rsidRPr="00CC33C6">
        <w:rPr>
          <w:rFonts w:ascii="Calibri" w:hAnsi="Calibri" w:eastAsia="Calibri" w:cs="Calibri"/>
          <w:color w:val="202124"/>
        </w:rPr>
        <w:t xml:space="preserve"> Daarnaast blijft het uitgangspunt dat toerisme een nationale competentie is met aandacht voor diversiteit in de regio. </w:t>
      </w:r>
    </w:p>
    <w:p w:rsidRPr="00CC33C6" w:rsidR="00101D78" w:rsidP="00101D78" w:rsidRDefault="00101D78" w14:paraId="43BA3B4C" w14:textId="77777777">
      <w:pPr>
        <w:spacing w:after="0"/>
        <w:rPr>
          <w:rFonts w:ascii="Calibri" w:hAnsi="Calibri" w:eastAsia="Calibri" w:cs="Calibri"/>
        </w:rPr>
      </w:pPr>
      <w:r w:rsidRPr="00CC33C6">
        <w:rPr>
          <w:rFonts w:ascii="Calibri" w:hAnsi="Calibri" w:eastAsia="Calibri" w:cs="Calibri"/>
        </w:rPr>
        <w:t xml:space="preserve">Het voorzitterschap vraagt de lidstaten te reflecteren op hun prioriteiten voor de nieuwe toerisme strategie tijdens deze Toerismeraad. </w:t>
      </w:r>
    </w:p>
    <w:p w:rsidRPr="00CC33C6" w:rsidR="00101D78" w:rsidP="00101D78" w:rsidRDefault="00101D78" w14:paraId="5A819A2A" w14:textId="77777777">
      <w:pPr>
        <w:spacing w:after="0"/>
        <w:rPr>
          <w:rFonts w:ascii="Calibri" w:hAnsi="Calibri" w:eastAsia="Calibri" w:cs="Calibri"/>
        </w:rPr>
      </w:pPr>
      <w:r w:rsidRPr="00CC33C6">
        <w:rPr>
          <w:rFonts w:ascii="Calibri" w:hAnsi="Calibri" w:eastAsia="Calibri" w:cs="Calibri"/>
        </w:rPr>
        <w:t xml:space="preserve">Commissaris </w:t>
      </w:r>
      <w:proofErr w:type="spellStart"/>
      <w:r w:rsidRPr="00CC33C6">
        <w:rPr>
          <w:rFonts w:ascii="Calibri" w:hAnsi="Calibri" w:eastAsia="Calibri" w:cs="Calibri"/>
        </w:rPr>
        <w:t>Tzitzikostas</w:t>
      </w:r>
      <w:proofErr w:type="spellEnd"/>
      <w:r w:rsidRPr="00CC33C6">
        <w:rPr>
          <w:rFonts w:ascii="Calibri" w:hAnsi="Calibri" w:eastAsia="Calibri" w:cs="Calibri"/>
        </w:rPr>
        <w:t xml:space="preserve"> heeft benadrukt dat hij de ambitie heeft om Europa de belangrijkste toeristische bestemming ter wereld te laten blijven.</w:t>
      </w:r>
      <w:r w:rsidRPr="00CC33C6">
        <w:rPr>
          <w:rStyle w:val="Voetnootmarkering"/>
          <w:rFonts w:ascii="Calibri" w:hAnsi="Calibri" w:eastAsia="Calibri" w:cs="Calibri"/>
        </w:rPr>
        <w:footnoteReference w:id="2"/>
      </w:r>
      <w:r w:rsidRPr="00CC33C6">
        <w:rPr>
          <w:rFonts w:ascii="Calibri" w:hAnsi="Calibri" w:eastAsia="Calibri" w:cs="Calibri"/>
        </w:rPr>
        <w:t xml:space="preserve"> Om dit te bereiken, heeft de EU veerkrachtige en concurrerende toeristische bedrijven nodig. Daarom moet de nieuwe strategie ook aansluiten bij de algemene doelstelling van de Commissie om het concurrentievermogen van de economie te versterken en de administratieve en regelgevende lasten te verminderen, ook in de toeristische sector. Dit is ook één van de prioriteiten vanuit het Regeerprogramma. </w:t>
      </w:r>
    </w:p>
    <w:p w:rsidRPr="00CC33C6" w:rsidR="00101D78" w:rsidP="00101D78" w:rsidRDefault="00101D78" w14:paraId="39042901" w14:textId="77777777">
      <w:pPr>
        <w:spacing w:after="0"/>
        <w:rPr>
          <w:rFonts w:ascii="Calibri" w:hAnsi="Calibri" w:cs="Calibri"/>
        </w:rPr>
      </w:pPr>
      <w:r w:rsidRPr="00CC33C6">
        <w:rPr>
          <w:rFonts w:ascii="Calibri" w:hAnsi="Calibri" w:eastAsia="Calibri" w:cs="Calibri"/>
        </w:rPr>
        <w:t xml:space="preserve">Daarnaast zal Nederland het economische belang van de sector benadrukken. Binnen Nederland zorgt de toerismesector voor </w:t>
      </w:r>
      <w:r w:rsidRPr="00CC33C6">
        <w:rPr>
          <w:rFonts w:ascii="Calibri" w:hAnsi="Calibri" w:cs="Calibri"/>
        </w:rPr>
        <w:t xml:space="preserve">€ 105 miljard aan bestedingen, 3,8% van het bruto nationaal inkomen en meer dan 6,7% van de totale werkgelegenheid, wat goed is voor 768.000 banen. Daarnaast vergroot de gastvrijheidssector de kwaliteit van leven, het maakt mensen gezonder en gelukkiger en verbindt groepen mensen. </w:t>
      </w:r>
    </w:p>
    <w:p w:rsidRPr="00CC33C6" w:rsidR="00101D78" w:rsidP="00101D78" w:rsidRDefault="00101D78" w14:paraId="6FA5ECD8" w14:textId="77777777">
      <w:pPr>
        <w:spacing w:after="0"/>
        <w:rPr>
          <w:rFonts w:ascii="Calibri" w:hAnsi="Calibri" w:eastAsia="Calibri" w:cs="Calibri"/>
        </w:rPr>
      </w:pPr>
      <w:r w:rsidRPr="00CC33C6">
        <w:rPr>
          <w:rFonts w:ascii="Calibri" w:hAnsi="Calibri" w:cs="Calibri"/>
        </w:rPr>
        <w:t xml:space="preserve">Nederland zal ook aangeven dat het belangrijk is </w:t>
      </w:r>
      <w:r w:rsidRPr="00CC33C6">
        <w:rPr>
          <w:rFonts w:ascii="Calibri" w:hAnsi="Calibri" w:eastAsia="Calibri" w:cs="Calibri"/>
        </w:rPr>
        <w:t>om rekening te houden met het horizontale karakter van toerisme. Dit betekent dat toerisme niet los kan worden gezien van andere (EU) beleidsterreinen, zoals onder meer de interne markt, mkb-</w:t>
      </w:r>
      <w:r w:rsidRPr="00CC33C6">
        <w:rPr>
          <w:rFonts w:ascii="Calibri" w:hAnsi="Calibri" w:eastAsia="Calibri" w:cs="Calibri"/>
        </w:rPr>
        <w:lastRenderedPageBreak/>
        <w:t xml:space="preserve">beleid, mobiliteit, consumentenbescherming, energie en veiligheid. In een gemeenschappelijke toerisme strategie is het belangrijk dat dit horizontale karakter naar voren komt. Nederland ziet het daarom ook als de rol van de Commissie om te zorgen dat beleid, wetgevingsinitiatieven van de EU en programma's van andere beleidsterreinen nauwlettend in de gaten worden gehouden wat betreft de positieve of negatieve effecten die ze kunnen hebben op de toeristische sector. </w:t>
      </w:r>
    </w:p>
    <w:p w:rsidRPr="00CC33C6" w:rsidR="00101D78" w:rsidP="00101D78" w:rsidRDefault="00101D78" w14:paraId="4B7C005F" w14:textId="77777777">
      <w:pPr>
        <w:spacing w:after="0"/>
        <w:rPr>
          <w:rFonts w:ascii="Calibri" w:hAnsi="Calibri" w:cs="Calibri"/>
        </w:rPr>
      </w:pPr>
      <w:r w:rsidRPr="00CC33C6">
        <w:rPr>
          <w:rFonts w:ascii="Calibri" w:hAnsi="Calibri" w:cs="Calibri"/>
        </w:rPr>
        <w:t>Digitalisering heeft grote impact op het toerisme-ecosysteem en op toerisme bedrijven; een digitale koploperspositie is essentieel om toekomstbestendig en aantrekkelijk te blijven voor bezoekers. Daarom moet ook op EU niveau worden gekeken naar de kansen en bedreigingen voor een toekomstbestendig digitaal toerisme-ecosysteem. Voor Nederland zal dit daarom -net als in de vorige EU agenda- een prioriteit zijn.</w:t>
      </w:r>
    </w:p>
    <w:p w:rsidRPr="00CC33C6" w:rsidR="00101D78" w:rsidP="00101D78" w:rsidRDefault="00101D78" w14:paraId="6F27178C" w14:textId="77777777">
      <w:pPr>
        <w:spacing w:after="0"/>
        <w:rPr>
          <w:rFonts w:ascii="Calibri" w:hAnsi="Calibri" w:eastAsia="Calibri" w:cs="Calibri"/>
          <w:b/>
          <w:bCs/>
        </w:rPr>
      </w:pPr>
    </w:p>
    <w:p w:rsidRPr="00CC33C6" w:rsidR="00101D78" w:rsidP="00101D78" w:rsidRDefault="00101D78" w14:paraId="49BF4A4C" w14:textId="77777777">
      <w:pPr>
        <w:spacing w:after="0"/>
        <w:rPr>
          <w:rFonts w:ascii="Calibri" w:hAnsi="Calibri" w:eastAsia="Calibri" w:cs="Calibri"/>
          <w:b/>
          <w:bCs/>
        </w:rPr>
      </w:pPr>
      <w:r w:rsidRPr="00CC33C6">
        <w:rPr>
          <w:rFonts w:ascii="Calibri" w:hAnsi="Calibri" w:eastAsia="Calibri" w:cs="Calibri"/>
          <w:b/>
          <w:bCs/>
        </w:rPr>
        <w:t>Toekomstige databronnen voor nieuwe toerisme strategie</w:t>
      </w:r>
    </w:p>
    <w:p w:rsidRPr="00CC33C6" w:rsidR="00101D78" w:rsidP="00101D78" w:rsidRDefault="00101D78" w14:paraId="4A9229F0" w14:textId="77777777">
      <w:pPr>
        <w:spacing w:after="0"/>
        <w:rPr>
          <w:rFonts w:ascii="Calibri" w:hAnsi="Calibri" w:eastAsia="Calibri" w:cs="Calibri"/>
        </w:rPr>
      </w:pPr>
      <w:r w:rsidRPr="00CC33C6">
        <w:rPr>
          <w:rFonts w:ascii="Calibri" w:hAnsi="Calibri" w:eastAsia="Calibri" w:cs="Calibri"/>
        </w:rPr>
        <w:t xml:space="preserve">Het voorzitterschap wil daarnaast in gesprek gaan over data(bronnen) en datadeling als een belangrijke randvoorwaarde voor de nieuwe te ontwikkelen strategie. Daarbij wil het voorzitterschap graag van gedachten wisselen over mogelijke verbeterpunten. </w:t>
      </w:r>
    </w:p>
    <w:p w:rsidRPr="00CC33C6" w:rsidR="00101D78" w:rsidP="00101D78" w:rsidRDefault="00101D78" w14:paraId="645FBE57" w14:textId="77777777">
      <w:pPr>
        <w:spacing w:after="0"/>
        <w:rPr>
          <w:rFonts w:ascii="Calibri" w:hAnsi="Calibri" w:eastAsia="Calibri" w:cs="Calibri"/>
        </w:rPr>
      </w:pPr>
      <w:r w:rsidRPr="00CC33C6">
        <w:rPr>
          <w:rFonts w:ascii="Calibri" w:hAnsi="Calibri" w:eastAsia="Calibri" w:cs="Calibri"/>
          <w:color w:val="202124"/>
        </w:rPr>
        <w:t>Nederland ondersteunt de datadeling op EU niveau, omdat op basis van goede data ook betere beleidskeuzes kunnen worden gemaakt, ook op EU niveau.</w:t>
      </w:r>
      <w:r w:rsidRPr="00CC33C6">
        <w:rPr>
          <w:rFonts w:ascii="Calibri" w:hAnsi="Calibri" w:eastAsia="Calibri" w:cs="Calibri"/>
        </w:rPr>
        <w:t xml:space="preserve"> Nederland zal benadrukken dat het belangrijk is om te zorgen voor een goede afstemming met andere internationale organisaties die werken aan toerisme data zoals de OESO en </w:t>
      </w:r>
      <w:proofErr w:type="spellStart"/>
      <w:r w:rsidRPr="00CC33C6">
        <w:rPr>
          <w:rFonts w:ascii="Calibri" w:hAnsi="Calibri" w:eastAsia="Calibri" w:cs="Calibri"/>
        </w:rPr>
        <w:t>UNtourism</w:t>
      </w:r>
      <w:proofErr w:type="spellEnd"/>
      <w:r w:rsidRPr="00CC33C6">
        <w:rPr>
          <w:rFonts w:ascii="Calibri" w:hAnsi="Calibri" w:eastAsia="Calibri" w:cs="Calibri"/>
        </w:rPr>
        <w:t xml:space="preserve"> (de VN-organisatie voor toerisme). In maart 2024 is het “Statistical Framework </w:t>
      </w:r>
      <w:proofErr w:type="spellStart"/>
      <w:r w:rsidRPr="00CC33C6">
        <w:rPr>
          <w:rFonts w:ascii="Calibri" w:hAnsi="Calibri" w:eastAsia="Calibri" w:cs="Calibri"/>
        </w:rPr>
        <w:t>for</w:t>
      </w:r>
      <w:proofErr w:type="spellEnd"/>
      <w:r w:rsidRPr="00CC33C6">
        <w:rPr>
          <w:rFonts w:ascii="Calibri" w:hAnsi="Calibri" w:eastAsia="Calibri" w:cs="Calibri"/>
        </w:rPr>
        <w:t xml:space="preserve"> </w:t>
      </w:r>
      <w:proofErr w:type="spellStart"/>
      <w:r w:rsidRPr="00CC33C6">
        <w:rPr>
          <w:rFonts w:ascii="Calibri" w:hAnsi="Calibri" w:eastAsia="Calibri" w:cs="Calibri"/>
        </w:rPr>
        <w:t>Measuring</w:t>
      </w:r>
      <w:proofErr w:type="spellEnd"/>
      <w:r w:rsidRPr="00CC33C6">
        <w:rPr>
          <w:rFonts w:ascii="Calibri" w:hAnsi="Calibri" w:eastAsia="Calibri" w:cs="Calibri"/>
        </w:rPr>
        <w:t xml:space="preserve"> </w:t>
      </w:r>
      <w:proofErr w:type="spellStart"/>
      <w:r w:rsidRPr="00CC33C6">
        <w:rPr>
          <w:rFonts w:ascii="Calibri" w:hAnsi="Calibri" w:eastAsia="Calibri" w:cs="Calibri"/>
        </w:rPr>
        <w:t>the</w:t>
      </w:r>
      <w:proofErr w:type="spellEnd"/>
      <w:r w:rsidRPr="00CC33C6">
        <w:rPr>
          <w:rFonts w:ascii="Calibri" w:hAnsi="Calibri" w:eastAsia="Calibri" w:cs="Calibri"/>
        </w:rPr>
        <w:t xml:space="preserve"> </w:t>
      </w:r>
      <w:proofErr w:type="spellStart"/>
      <w:r w:rsidRPr="00CC33C6">
        <w:rPr>
          <w:rFonts w:ascii="Calibri" w:hAnsi="Calibri" w:eastAsia="Calibri" w:cs="Calibri"/>
        </w:rPr>
        <w:t>Sustainability</w:t>
      </w:r>
      <w:proofErr w:type="spellEnd"/>
      <w:r w:rsidRPr="00CC33C6">
        <w:rPr>
          <w:rFonts w:ascii="Calibri" w:hAnsi="Calibri" w:eastAsia="Calibri" w:cs="Calibri"/>
        </w:rPr>
        <w:t xml:space="preserve"> of </w:t>
      </w:r>
      <w:proofErr w:type="spellStart"/>
      <w:r w:rsidRPr="00CC33C6">
        <w:rPr>
          <w:rFonts w:ascii="Calibri" w:hAnsi="Calibri" w:eastAsia="Calibri" w:cs="Calibri"/>
        </w:rPr>
        <w:t>Tourism</w:t>
      </w:r>
      <w:proofErr w:type="spellEnd"/>
      <w:r w:rsidRPr="00CC33C6">
        <w:rPr>
          <w:rFonts w:ascii="Calibri" w:hAnsi="Calibri" w:eastAsia="Calibri" w:cs="Calibri"/>
        </w:rPr>
        <w:t>” (SF-MST) aangenomen door de Statistische Commissie van de Verenigde Naties.</w:t>
      </w:r>
      <w:r w:rsidRPr="00CC33C6">
        <w:rPr>
          <w:rStyle w:val="Voetnootmarkering"/>
          <w:rFonts w:ascii="Calibri" w:hAnsi="Calibri" w:eastAsia="Calibri" w:cs="Calibri"/>
        </w:rPr>
        <w:footnoteReference w:id="3"/>
      </w:r>
      <w:r w:rsidRPr="00CC33C6">
        <w:rPr>
          <w:rFonts w:ascii="Calibri" w:hAnsi="Calibri" w:eastAsia="Calibri" w:cs="Calibri"/>
        </w:rPr>
        <w:t xml:space="preserve"> SF-MST is een internationaal overeengekomen kader dat de belangrijkste concepten, definities en data-organisatiestructuren beschrijft ter ondersteuning van data ontwikkeling m.b.t. toerisme. Dit kader zorgt ervoor dat er in samenhang gekeken wordt naar de economische, ecologische en sociologische impact van toerisme. Op dit moment wordt SF-MST door </w:t>
      </w:r>
      <w:proofErr w:type="spellStart"/>
      <w:r w:rsidRPr="00CC33C6">
        <w:rPr>
          <w:rFonts w:ascii="Calibri" w:hAnsi="Calibri" w:eastAsia="Calibri" w:cs="Calibri"/>
        </w:rPr>
        <w:t>Eurostat</w:t>
      </w:r>
      <w:proofErr w:type="spellEnd"/>
      <w:r w:rsidRPr="00CC33C6">
        <w:rPr>
          <w:rFonts w:ascii="Calibri" w:hAnsi="Calibri" w:eastAsia="Calibri" w:cs="Calibri"/>
        </w:rPr>
        <w:t xml:space="preserve"> geconcretiseerd voor Europese landen.</w:t>
      </w:r>
    </w:p>
    <w:p w:rsidRPr="00CC33C6" w:rsidR="00101D78" w:rsidP="00101D78" w:rsidRDefault="00101D78" w14:paraId="48160DDC" w14:textId="77777777">
      <w:pPr>
        <w:spacing w:after="0"/>
        <w:rPr>
          <w:rFonts w:ascii="Calibri" w:hAnsi="Calibri" w:eastAsia="Calibri" w:cs="Calibri"/>
        </w:rPr>
      </w:pPr>
      <w:r w:rsidRPr="00CC33C6">
        <w:rPr>
          <w:rFonts w:ascii="Calibri" w:hAnsi="Calibri" w:eastAsia="Calibri" w:cs="Calibri"/>
        </w:rPr>
        <w:t xml:space="preserve">Ook zal Nederland aandacht vragen voor de snelheid van aanlevering van data. Gebruikers hebben behoefte aan snelle en actuele data. Het is belangrijk dat we hier – ieder vanuit zijn eigen rol- gezamenlijk aan werken, ook op EU-niveau. </w:t>
      </w:r>
    </w:p>
    <w:p w:rsidRPr="00CC33C6" w:rsidR="00101D78" w:rsidP="00101D78" w:rsidRDefault="00101D78" w14:paraId="111E8D3D" w14:textId="77777777">
      <w:pPr>
        <w:spacing w:after="0"/>
        <w:rPr>
          <w:rFonts w:ascii="Calibri" w:hAnsi="Calibri" w:eastAsia="Calibri" w:cs="Calibri"/>
        </w:rPr>
      </w:pPr>
      <w:r w:rsidRPr="00CC33C6">
        <w:rPr>
          <w:rFonts w:ascii="Calibri" w:hAnsi="Calibri" w:eastAsia="Calibri" w:cs="Calibri"/>
        </w:rPr>
        <w:t xml:space="preserve">Vervolgens zal Nederland ook aandacht vragen voor het temperen van verwachtingen rondom transactiedata en mobiele telefoniedata. Zowel transactiedata als mobiele telefoniedata zijn zeer complexe databronnen, omgeven door privacywetgeving. Dit maakt dat deze veel belovende databronnen in de praktijk weerbarstiger en moeilijker zijn om te verkrijgen en mee te werken. Dit blijft een belangrijk aandachtspunt. </w:t>
      </w:r>
    </w:p>
    <w:p w:rsidRPr="00CC33C6" w:rsidR="00101D78" w:rsidP="00101D78" w:rsidRDefault="00101D78" w14:paraId="5C1D083E" w14:textId="77777777">
      <w:pPr>
        <w:spacing w:after="0"/>
        <w:rPr>
          <w:rFonts w:ascii="Calibri" w:hAnsi="Calibri" w:eastAsia="Calibri" w:cs="Calibri"/>
          <w:b/>
          <w:bCs/>
        </w:rPr>
      </w:pPr>
    </w:p>
    <w:p w:rsidRPr="00CC33C6" w:rsidR="00101D78" w:rsidP="00101D78" w:rsidRDefault="00101D78" w14:paraId="60D21D5F" w14:textId="77777777">
      <w:pPr>
        <w:spacing w:after="0"/>
        <w:rPr>
          <w:rFonts w:ascii="Calibri" w:hAnsi="Calibri" w:eastAsia="Calibri" w:cs="Calibri"/>
          <w:b/>
          <w:bCs/>
        </w:rPr>
      </w:pPr>
      <w:r w:rsidRPr="00CC33C6">
        <w:rPr>
          <w:rFonts w:ascii="Calibri" w:hAnsi="Calibri" w:eastAsia="Calibri" w:cs="Calibri"/>
          <w:b/>
          <w:bCs/>
        </w:rPr>
        <w:t>Ongebalanceerde toerisme groei binnen Europese bestemmingen</w:t>
      </w:r>
    </w:p>
    <w:p w:rsidRPr="00CC33C6" w:rsidR="00101D78" w:rsidP="00101D78" w:rsidRDefault="00101D78" w14:paraId="77BDA019" w14:textId="77777777">
      <w:pPr>
        <w:spacing w:after="0"/>
        <w:rPr>
          <w:rFonts w:ascii="Calibri" w:hAnsi="Calibri" w:eastAsia="Calibri" w:cs="Calibri"/>
        </w:rPr>
      </w:pPr>
      <w:r w:rsidRPr="00CC33C6">
        <w:rPr>
          <w:rFonts w:ascii="Calibri" w:hAnsi="Calibri" w:eastAsia="Calibri" w:cs="Calibri"/>
        </w:rPr>
        <w:lastRenderedPageBreak/>
        <w:t xml:space="preserve">Het voorzitterschap heeft ook ongebalanceerde toerisme groei op de agenda gezet. Het voorzitterschap geeft aan dat binnen Europa een sterke en soms onevenwichtige ontwikkeling van het toerisme gevolgen heeft voor een groeiend aantal bestemmingen, terwijl andere bestemmingen streven naar meer toeristen. De ontwikkeling van “gebalanceerd” toerisme zal daarom één van de prioriteiten zijn van de nieuwe duurzame toerisme strategie van de Commissie. </w:t>
      </w:r>
    </w:p>
    <w:p w:rsidRPr="00CC33C6" w:rsidR="00101D78" w:rsidP="00101D78" w:rsidRDefault="00101D78" w14:paraId="40B3D013" w14:textId="77777777">
      <w:pPr>
        <w:spacing w:after="0"/>
        <w:rPr>
          <w:rFonts w:ascii="Calibri" w:hAnsi="Calibri" w:eastAsia="Calibri" w:cs="Calibri"/>
        </w:rPr>
      </w:pPr>
      <w:r w:rsidRPr="00CC33C6">
        <w:rPr>
          <w:rFonts w:ascii="Calibri" w:hAnsi="Calibri" w:eastAsia="Calibri" w:cs="Calibri"/>
        </w:rPr>
        <w:t xml:space="preserve">Het voorzitterschap geeft aan dat adequaat toerismemanagement op nationaal, regionaal en lokaal niveau essentieel is om als EU de toerismebestemming nummer één van de wereld te blijven. Tijdens deze Informele Toerismeraad wil het voorzitterschap daarom graag voorbeelden en kennis delen. Nederland herkent deze noodzaak en heeft hier zowel op nationaal als regionaal ervaring mee en zal daarom goede voorbeelden delen op het gebied van spreiding, productdifferentiatie en het betrekken van bewoners. Daarnaast zal in deze context ook aandacht zijn voor de European Alliance on </w:t>
      </w:r>
      <w:proofErr w:type="spellStart"/>
      <w:r w:rsidRPr="00CC33C6">
        <w:rPr>
          <w:rFonts w:ascii="Calibri" w:hAnsi="Calibri" w:eastAsia="Calibri" w:cs="Calibri"/>
        </w:rPr>
        <w:t>Balanced</w:t>
      </w:r>
      <w:proofErr w:type="spellEnd"/>
      <w:r w:rsidRPr="00CC33C6">
        <w:rPr>
          <w:rFonts w:ascii="Calibri" w:hAnsi="Calibri" w:eastAsia="Calibri" w:cs="Calibri"/>
        </w:rPr>
        <w:t xml:space="preserve"> Urban </w:t>
      </w:r>
      <w:proofErr w:type="spellStart"/>
      <w:r w:rsidRPr="00CC33C6">
        <w:rPr>
          <w:rFonts w:ascii="Calibri" w:hAnsi="Calibri" w:eastAsia="Calibri" w:cs="Calibri"/>
        </w:rPr>
        <w:t>Tourism</w:t>
      </w:r>
      <w:proofErr w:type="spellEnd"/>
      <w:r w:rsidRPr="00CC33C6">
        <w:rPr>
          <w:rFonts w:ascii="Calibri" w:hAnsi="Calibri" w:eastAsia="Calibri" w:cs="Calibri"/>
        </w:rPr>
        <w:t xml:space="preserve">. Dit is een samenwerking van meerdere Europese steden die staat voor de noodzaak van een evenwichtiger stedelijk toerismebeleid om de kwaliteit van leven in onze steden te behouden, zowel voor inwoners als bezoekers, en om ons erfgoed te beschermen. Hiervan is Amsterdam één van de trekkers. </w:t>
      </w:r>
    </w:p>
    <w:p w:rsidRPr="00CC33C6" w:rsidR="00101D78" w:rsidP="00101D78" w:rsidRDefault="00101D78" w14:paraId="4D423F72" w14:textId="77777777">
      <w:pPr>
        <w:spacing w:after="0"/>
        <w:rPr>
          <w:rFonts w:ascii="Calibri" w:hAnsi="Calibri" w:cs="Calibri"/>
        </w:rPr>
      </w:pPr>
    </w:p>
    <w:p w:rsidRPr="00CC33C6" w:rsidR="00101D78" w:rsidP="00101D78" w:rsidRDefault="00101D78" w14:paraId="0188CA64" w14:textId="77777777">
      <w:pPr>
        <w:spacing w:after="0"/>
        <w:rPr>
          <w:rFonts w:ascii="Calibri" w:hAnsi="Calibri" w:cs="Calibri"/>
        </w:rPr>
      </w:pPr>
    </w:p>
    <w:p w:rsidRPr="00CC33C6" w:rsidR="00F80165" w:rsidP="00101D78" w:rsidRDefault="00F80165" w14:paraId="77C906DC" w14:textId="77777777">
      <w:pPr>
        <w:spacing w:after="0"/>
        <w:rPr>
          <w:rFonts w:ascii="Calibri" w:hAnsi="Calibri" w:cs="Calibri"/>
        </w:rPr>
      </w:pPr>
    </w:p>
    <w:sectPr w:rsidRPr="00CC33C6" w:rsidR="00F80165" w:rsidSect="00101D7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5DEB4" w14:textId="77777777" w:rsidR="00101D78" w:rsidRDefault="00101D78" w:rsidP="00101D78">
      <w:pPr>
        <w:spacing w:after="0" w:line="240" w:lineRule="auto"/>
      </w:pPr>
      <w:r>
        <w:separator/>
      </w:r>
    </w:p>
  </w:endnote>
  <w:endnote w:type="continuationSeparator" w:id="0">
    <w:p w14:paraId="3E31C887" w14:textId="77777777" w:rsidR="00101D78" w:rsidRDefault="00101D78" w:rsidP="00101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4F4B" w14:textId="77777777" w:rsidR="00101D78" w:rsidRPr="00101D78" w:rsidRDefault="00101D78" w:rsidP="00101D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2252" w14:textId="77777777" w:rsidR="00101D78" w:rsidRPr="00101D78" w:rsidRDefault="00101D78" w:rsidP="00101D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2874" w14:textId="77777777" w:rsidR="00101D78" w:rsidRPr="00101D78" w:rsidRDefault="00101D78" w:rsidP="00101D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77404" w14:textId="77777777" w:rsidR="00101D78" w:rsidRDefault="00101D78" w:rsidP="00101D78">
      <w:pPr>
        <w:spacing w:after="0" w:line="240" w:lineRule="auto"/>
      </w:pPr>
      <w:r>
        <w:separator/>
      </w:r>
    </w:p>
  </w:footnote>
  <w:footnote w:type="continuationSeparator" w:id="0">
    <w:p w14:paraId="4580844D" w14:textId="77777777" w:rsidR="00101D78" w:rsidRDefault="00101D78" w:rsidP="00101D78">
      <w:pPr>
        <w:spacing w:after="0" w:line="240" w:lineRule="auto"/>
      </w:pPr>
      <w:r>
        <w:continuationSeparator/>
      </w:r>
    </w:p>
  </w:footnote>
  <w:footnote w:id="1">
    <w:p w14:paraId="16C0D6E1" w14:textId="77777777" w:rsidR="00101D78" w:rsidRPr="00E41A31" w:rsidRDefault="00101D78" w:rsidP="00101D78">
      <w:pPr>
        <w:pStyle w:val="Voetnoottekst"/>
        <w:rPr>
          <w:rFonts w:ascii="Calibri" w:hAnsi="Calibri" w:cs="Calibri"/>
          <w:sz w:val="20"/>
        </w:rPr>
      </w:pPr>
      <w:r w:rsidRPr="00E41A31">
        <w:rPr>
          <w:rStyle w:val="Voetnootmarkering"/>
          <w:rFonts w:ascii="Calibri" w:eastAsiaTheme="majorEastAsia" w:hAnsi="Calibri" w:cs="Calibri"/>
          <w:sz w:val="20"/>
        </w:rPr>
        <w:footnoteRef/>
      </w:r>
      <w:r w:rsidRPr="00E41A31">
        <w:rPr>
          <w:rFonts w:ascii="Calibri" w:hAnsi="Calibri" w:cs="Calibri"/>
          <w:sz w:val="20"/>
        </w:rPr>
        <w:t xml:space="preserve"> </w:t>
      </w:r>
      <w:hyperlink r:id="rId1" w:history="1">
        <w:r w:rsidRPr="00E41A31">
          <w:rPr>
            <w:rStyle w:val="Hyperlink"/>
            <w:rFonts w:ascii="Calibri" w:eastAsiaTheme="majorEastAsia" w:hAnsi="Calibri" w:cs="Calibri"/>
            <w:sz w:val="20"/>
          </w:rPr>
          <w:t>Short-term rentals (europa.eu)</w:t>
        </w:r>
      </w:hyperlink>
      <w:r w:rsidRPr="00E41A31">
        <w:rPr>
          <w:rFonts w:ascii="Calibri" w:hAnsi="Calibri" w:cs="Calibri"/>
          <w:sz w:val="20"/>
        </w:rPr>
        <w:t xml:space="preserve"> en </w:t>
      </w:r>
      <w:hyperlink r:id="rId2" w:history="1">
        <w:r w:rsidRPr="00E41A31">
          <w:rPr>
            <w:rStyle w:val="Hyperlink"/>
            <w:rFonts w:ascii="Calibri" w:eastAsiaTheme="majorEastAsia" w:hAnsi="Calibri" w:cs="Calibri"/>
            <w:sz w:val="20"/>
          </w:rPr>
          <w:t>Pakketreizen: betere bescherming van vakantiegangers - Consilium (europa.eu)</w:t>
        </w:r>
      </w:hyperlink>
    </w:p>
  </w:footnote>
  <w:footnote w:id="2">
    <w:p w14:paraId="7F003067" w14:textId="77777777" w:rsidR="00101D78" w:rsidRPr="00E41A31" w:rsidRDefault="00101D78" w:rsidP="00101D78">
      <w:pPr>
        <w:pStyle w:val="Voetnoottekst"/>
        <w:rPr>
          <w:rFonts w:ascii="Calibri" w:hAnsi="Calibri" w:cs="Calibri"/>
          <w:sz w:val="20"/>
          <w:lang w:val="en-US"/>
        </w:rPr>
      </w:pPr>
      <w:r w:rsidRPr="00E41A31">
        <w:rPr>
          <w:rStyle w:val="Voetnootmarkering"/>
          <w:rFonts w:ascii="Calibri" w:hAnsi="Calibri" w:cs="Calibri"/>
          <w:sz w:val="20"/>
        </w:rPr>
        <w:footnoteRef/>
      </w:r>
      <w:r w:rsidRPr="00E41A31">
        <w:rPr>
          <w:rFonts w:ascii="Calibri" w:hAnsi="Calibri" w:cs="Calibri"/>
          <w:sz w:val="20"/>
          <w:lang w:val="en-US"/>
        </w:rPr>
        <w:t xml:space="preserve"> </w:t>
      </w:r>
      <w:r>
        <w:fldChar w:fldCharType="begin"/>
      </w:r>
      <w:r w:rsidRPr="00CC33C6">
        <w:rPr>
          <w:lang w:val="en-US"/>
        </w:rPr>
        <w:instrText>HYPERLINK "https://ec.europa.eu/commission/presscorner/detail/en/speech_25_439"</w:instrText>
      </w:r>
      <w:r>
        <w:fldChar w:fldCharType="separate"/>
      </w:r>
      <w:r w:rsidRPr="00E41A31">
        <w:rPr>
          <w:rStyle w:val="Hyperlink"/>
          <w:rFonts w:ascii="Calibri" w:hAnsi="Calibri" w:cs="Calibri"/>
          <w:sz w:val="20"/>
          <w:lang w:val="en-US"/>
        </w:rPr>
        <w:t>Commissioner Tzitzikostas speech - Destination Europe Summit</w:t>
      </w:r>
      <w:r>
        <w:fldChar w:fldCharType="end"/>
      </w:r>
    </w:p>
  </w:footnote>
  <w:footnote w:id="3">
    <w:p w14:paraId="454DE83D" w14:textId="55D52A53" w:rsidR="00101D78" w:rsidRPr="00E41A31" w:rsidRDefault="00101D78" w:rsidP="00101D78">
      <w:pPr>
        <w:pStyle w:val="Voetnoottekst"/>
        <w:rPr>
          <w:rFonts w:ascii="Calibri" w:hAnsi="Calibri" w:cs="Calibri"/>
          <w:sz w:val="20"/>
          <w:lang w:val="en-US"/>
        </w:rPr>
      </w:pPr>
      <w:r w:rsidRPr="00E41A31">
        <w:rPr>
          <w:rStyle w:val="Voetnootmarkering"/>
          <w:rFonts w:ascii="Calibri" w:hAnsi="Calibri" w:cs="Calibri"/>
          <w:sz w:val="20"/>
        </w:rPr>
        <w:footnoteRef/>
      </w:r>
      <w:r w:rsidRPr="00E41A31">
        <w:rPr>
          <w:rFonts w:ascii="Calibri" w:hAnsi="Calibri" w:cs="Calibri"/>
          <w:sz w:val="20"/>
          <w:lang w:val="en-US"/>
        </w:rPr>
        <w:t xml:space="preserve"> </w:t>
      </w:r>
      <w:r>
        <w:fldChar w:fldCharType="begin"/>
      </w:r>
      <w:r w:rsidRPr="00CC33C6">
        <w:rPr>
          <w:lang w:val="en-US"/>
        </w:rPr>
        <w:instrText>HYPERLINK "https://www.unwto.org/news/un-adopts-a-new-global-standard-to-measure-the-sustainability-"</w:instrText>
      </w:r>
      <w:r>
        <w:fldChar w:fldCharType="separate"/>
      </w:r>
      <w:r w:rsidRPr="00E41A31">
        <w:rPr>
          <w:rStyle w:val="Hyperlink"/>
          <w:rFonts w:ascii="Calibri" w:hAnsi="Calibri" w:cs="Calibri"/>
          <w:sz w:val="20"/>
          <w:lang w:val="en-US"/>
        </w:rPr>
        <w:t>https://www.unwto.org/news/un-adopts-a-new-global-standard-to-measure-the-sustainability-</w:t>
      </w:r>
      <w:r>
        <w:fldChar w:fldCharType="end"/>
      </w:r>
      <w:r w:rsidRPr="00E41A31">
        <w:rPr>
          <w:rFonts w:ascii="Calibri" w:hAnsi="Calibri" w:cs="Calibri"/>
          <w:sz w:val="20"/>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2B6F" w14:textId="77777777" w:rsidR="00101D78" w:rsidRPr="00101D78" w:rsidRDefault="00101D78" w:rsidP="00101D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763" w14:textId="77777777" w:rsidR="00101D78" w:rsidRPr="00101D78" w:rsidRDefault="00101D78" w:rsidP="00101D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7B1" w14:textId="77777777" w:rsidR="00101D78" w:rsidRPr="00101D78" w:rsidRDefault="00101D78" w:rsidP="00101D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78"/>
    <w:rsid w:val="00101D78"/>
    <w:rsid w:val="00846052"/>
    <w:rsid w:val="00CB79DF"/>
    <w:rsid w:val="00CC33C6"/>
    <w:rsid w:val="00E41A3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ABB9"/>
  <w15:chartTrackingRefBased/>
  <w15:docId w15:val="{F8A7AFD0-634D-4126-A863-2D727EE4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1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1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1D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1D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1D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1D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1D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1D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1D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1D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1D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1D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1D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1D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1D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1D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1D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1D78"/>
    <w:rPr>
      <w:rFonts w:eastAsiaTheme="majorEastAsia" w:cstheme="majorBidi"/>
      <w:color w:val="272727" w:themeColor="text1" w:themeTint="D8"/>
    </w:rPr>
  </w:style>
  <w:style w:type="paragraph" w:styleId="Titel">
    <w:name w:val="Title"/>
    <w:basedOn w:val="Standaard"/>
    <w:next w:val="Standaard"/>
    <w:link w:val="TitelChar"/>
    <w:uiPriority w:val="10"/>
    <w:qFormat/>
    <w:rsid w:val="00101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1D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1D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1D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1D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1D78"/>
    <w:rPr>
      <w:i/>
      <w:iCs/>
      <w:color w:val="404040" w:themeColor="text1" w:themeTint="BF"/>
    </w:rPr>
  </w:style>
  <w:style w:type="paragraph" w:styleId="Lijstalinea">
    <w:name w:val="List Paragraph"/>
    <w:basedOn w:val="Standaard"/>
    <w:uiPriority w:val="34"/>
    <w:qFormat/>
    <w:rsid w:val="00101D78"/>
    <w:pPr>
      <w:ind w:left="720"/>
      <w:contextualSpacing/>
    </w:pPr>
  </w:style>
  <w:style w:type="character" w:styleId="Intensievebenadrukking">
    <w:name w:val="Intense Emphasis"/>
    <w:basedOn w:val="Standaardalinea-lettertype"/>
    <w:uiPriority w:val="21"/>
    <w:qFormat/>
    <w:rsid w:val="00101D78"/>
    <w:rPr>
      <w:i/>
      <w:iCs/>
      <w:color w:val="0F4761" w:themeColor="accent1" w:themeShade="BF"/>
    </w:rPr>
  </w:style>
  <w:style w:type="paragraph" w:styleId="Duidelijkcitaat">
    <w:name w:val="Intense Quote"/>
    <w:basedOn w:val="Standaard"/>
    <w:next w:val="Standaard"/>
    <w:link w:val="DuidelijkcitaatChar"/>
    <w:uiPriority w:val="30"/>
    <w:qFormat/>
    <w:rsid w:val="00101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1D78"/>
    <w:rPr>
      <w:i/>
      <w:iCs/>
      <w:color w:val="0F4761" w:themeColor="accent1" w:themeShade="BF"/>
    </w:rPr>
  </w:style>
  <w:style w:type="character" w:styleId="Intensieveverwijzing">
    <w:name w:val="Intense Reference"/>
    <w:basedOn w:val="Standaardalinea-lettertype"/>
    <w:uiPriority w:val="32"/>
    <w:qFormat/>
    <w:rsid w:val="00101D78"/>
    <w:rPr>
      <w:b/>
      <w:bCs/>
      <w:smallCaps/>
      <w:color w:val="0F4761" w:themeColor="accent1" w:themeShade="BF"/>
      <w:spacing w:val="5"/>
    </w:rPr>
  </w:style>
  <w:style w:type="paragraph" w:styleId="Koptekst">
    <w:name w:val="header"/>
    <w:basedOn w:val="Standaard"/>
    <w:link w:val="KoptekstChar"/>
    <w:rsid w:val="00101D7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01D7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01D7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01D7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01D7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01D78"/>
    <w:rPr>
      <w:rFonts w:ascii="Verdana" w:hAnsi="Verdana"/>
      <w:noProof/>
      <w:sz w:val="13"/>
      <w:szCs w:val="24"/>
      <w:lang w:eastAsia="nl-NL"/>
    </w:rPr>
  </w:style>
  <w:style w:type="paragraph" w:customStyle="1" w:styleId="Huisstijl-Gegeven">
    <w:name w:val="Huisstijl-Gegeven"/>
    <w:basedOn w:val="Standaard"/>
    <w:link w:val="Huisstijl-GegevenCharChar"/>
    <w:rsid w:val="00101D7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01D7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01D7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01D78"/>
    <w:rPr>
      <w:color w:val="0000FF"/>
      <w:u w:val="single"/>
    </w:rPr>
  </w:style>
  <w:style w:type="paragraph" w:customStyle="1" w:styleId="Huisstijl-Retouradres">
    <w:name w:val="Huisstijl-Retouradres"/>
    <w:basedOn w:val="Standaard"/>
    <w:rsid w:val="00101D7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01D78"/>
    <w:pPr>
      <w:spacing w:after="0"/>
    </w:pPr>
    <w:rPr>
      <w:b/>
    </w:rPr>
  </w:style>
  <w:style w:type="paragraph" w:customStyle="1" w:styleId="Huisstijl-Paginanummering">
    <w:name w:val="Huisstijl-Paginanummering"/>
    <w:basedOn w:val="Standaard"/>
    <w:rsid w:val="00101D7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01D7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01D7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01D78"/>
    <w:rPr>
      <w:rFonts w:ascii="Verdana" w:eastAsia="Times New Roman" w:hAnsi="Verdana" w:cs="Times New Roman"/>
      <w:kern w:val="0"/>
      <w:sz w:val="13"/>
      <w:szCs w:val="20"/>
      <w:lang w:eastAsia="nl-NL"/>
      <w14:ligatures w14:val="none"/>
    </w:rPr>
  </w:style>
  <w:style w:type="character" w:styleId="Voetnootmarkering">
    <w:name w:val="footnote reference"/>
    <w:uiPriority w:val="99"/>
    <w:semiHidden/>
    <w:unhideWhenUsed/>
    <w:rsid w:val="00101D78"/>
    <w:rPr>
      <w:vertAlign w:val="superscript"/>
    </w:rPr>
  </w:style>
  <w:style w:type="character" w:styleId="Onopgelostemelding">
    <w:name w:val="Unresolved Mention"/>
    <w:basedOn w:val="Standaardalinea-lettertype"/>
    <w:uiPriority w:val="99"/>
    <w:semiHidden/>
    <w:unhideWhenUsed/>
    <w:rsid w:val="00101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onsilium.europa.eu/nl/policies/package-travel/" TargetMode="External"/><Relationship Id="rId1" Type="http://schemas.openxmlformats.org/officeDocument/2006/relationships/hyperlink" Target="https://ec.europa.eu/commission/presscorner/detail/en/ip_22_649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1131</ap:Words>
  <ap:Characters>6222</ap:Characters>
  <ap:DocSecurity>0</ap:DocSecurity>
  <ap:Lines>51</ap:Lines>
  <ap:Paragraphs>14</ap:Paragraphs>
  <ap:ScaleCrop>false</ap:ScaleCrop>
  <ap:LinksUpToDate>false</ap:LinksUpToDate>
  <ap:CharactersWithSpaces>7339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2025-06-24T12:32:00.0000000Z</dcterms:created>
  <dcterms:modified xsi:type="dcterms:W3CDTF">2025-06-24T12:34:00.0000000Z</dcterms:modified>
  <version/>
  <category/>
</coreProperties>
</file>