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0512" w:rsidR="00A10512" w:rsidP="00A10512" w:rsidRDefault="00A10512" w14:paraId="234C986A" w14:textId="307BA55E">
      <w:pPr>
        <w:ind w:left="1410" w:hanging="1410"/>
        <w:rPr>
          <w:rFonts w:ascii="Times New Roman" w:hAnsi="Times New Roman" w:cs="Times New Roman"/>
          <w:sz w:val="24"/>
          <w:szCs w:val="24"/>
        </w:rPr>
      </w:pPr>
      <w:r>
        <w:rPr>
          <w:rFonts w:ascii="Verdana" w:hAnsi="Verdana"/>
          <w:b/>
          <w:bCs/>
          <w:sz w:val="18"/>
          <w:szCs w:val="18"/>
        </w:rPr>
        <w:t>36 615</w:t>
      </w:r>
      <w:r>
        <w:rPr>
          <w:rFonts w:ascii="Verdana" w:hAnsi="Verdana"/>
          <w:b/>
          <w:bCs/>
          <w:sz w:val="18"/>
          <w:szCs w:val="18"/>
        </w:rPr>
        <w:tab/>
      </w:r>
      <w:r>
        <w:rPr>
          <w:rFonts w:ascii="Verdana" w:hAnsi="Verdana"/>
          <w:b/>
          <w:bCs/>
          <w:sz w:val="18"/>
          <w:szCs w:val="18"/>
        </w:rPr>
        <w:tab/>
      </w:r>
      <w:r w:rsidRPr="00A10512">
        <w:rPr>
          <w:rFonts w:ascii="Times New Roman" w:hAnsi="Times New Roman" w:cs="Times New Roman"/>
          <w:b/>
          <w:bCs/>
          <w:sz w:val="24"/>
          <w:szCs w:val="24"/>
        </w:rPr>
        <w:t>Verslagen van de commissie voor de Verzoekschriften en de Burgerinitiatieven</w:t>
      </w:r>
    </w:p>
    <w:p w:rsidR="00A10512" w:rsidP="00A10512" w:rsidRDefault="00A10512" w14:paraId="649C4D1C" w14:textId="22BE5470">
      <w:pPr>
        <w:pStyle w:val="Geenafstand"/>
        <w:ind w:left="1410" w:hanging="1410"/>
        <w:rPr>
          <w:rFonts w:ascii="Verdana" w:hAnsi="Verdana"/>
          <w:b/>
          <w:bCs/>
          <w:sz w:val="18"/>
          <w:szCs w:val="18"/>
        </w:rPr>
      </w:pPr>
      <w:r>
        <w:rPr>
          <w:rFonts w:ascii="Verdana" w:hAnsi="Verdana"/>
          <w:b/>
          <w:bCs/>
          <w:sz w:val="18"/>
          <w:szCs w:val="18"/>
        </w:rPr>
        <w:t>Nr. 9</w:t>
      </w:r>
      <w:r>
        <w:rPr>
          <w:rFonts w:ascii="Verdana" w:hAnsi="Verdana"/>
          <w:b/>
          <w:bCs/>
          <w:sz w:val="18"/>
          <w:szCs w:val="18"/>
        </w:rPr>
        <w:tab/>
      </w:r>
      <w:r>
        <w:rPr>
          <w:rFonts w:ascii="Verdana" w:hAnsi="Verdana"/>
          <w:b/>
          <w:bCs/>
          <w:sz w:val="18"/>
          <w:szCs w:val="18"/>
        </w:rPr>
        <w:tab/>
      </w:r>
      <w:r w:rsidRPr="00A00204" w:rsidR="0076381A">
        <w:rPr>
          <w:rFonts w:ascii="Verdana" w:hAnsi="Verdana"/>
          <w:b/>
          <w:bCs/>
          <w:sz w:val="18"/>
          <w:szCs w:val="18"/>
        </w:rPr>
        <w:t xml:space="preserve">Verslag van de commissie voor de Verzoekschriften en de Burgerinitiatieven over het verzoekschrift van </w:t>
      </w:r>
      <w:r w:rsidR="00B85E23">
        <w:rPr>
          <w:rFonts w:ascii="Verdana" w:hAnsi="Verdana"/>
          <w:b/>
          <w:bCs/>
          <w:sz w:val="18"/>
          <w:szCs w:val="18"/>
        </w:rPr>
        <w:t>de heer</w:t>
      </w:r>
      <w:r w:rsidRPr="00A00204" w:rsidR="0076381A">
        <w:rPr>
          <w:rFonts w:ascii="Verdana" w:hAnsi="Verdana"/>
          <w:b/>
          <w:bCs/>
          <w:sz w:val="18"/>
          <w:szCs w:val="18"/>
        </w:rPr>
        <w:t xml:space="preserve"> </w:t>
      </w:r>
      <w:r w:rsidR="006658E1">
        <w:rPr>
          <w:rFonts w:ascii="Verdana" w:hAnsi="Verdana"/>
          <w:b/>
          <w:bCs/>
          <w:sz w:val="18"/>
          <w:szCs w:val="18"/>
        </w:rPr>
        <w:t>V</w:t>
      </w:r>
      <w:r w:rsidR="00023C19">
        <w:rPr>
          <w:rFonts w:ascii="Verdana" w:hAnsi="Verdana"/>
          <w:b/>
          <w:bCs/>
          <w:sz w:val="18"/>
          <w:szCs w:val="18"/>
        </w:rPr>
        <w:t xml:space="preserve">/d H. </w:t>
      </w:r>
      <w:r w:rsidRPr="00A00204" w:rsidR="0076381A">
        <w:rPr>
          <w:rFonts w:ascii="Verdana" w:hAnsi="Verdana"/>
          <w:b/>
          <w:bCs/>
          <w:sz w:val="18"/>
          <w:szCs w:val="18"/>
        </w:rPr>
        <w:t xml:space="preserve">inzake </w:t>
      </w:r>
      <w:r w:rsidR="00EC2412">
        <w:rPr>
          <w:rFonts w:ascii="Verdana" w:hAnsi="Verdana"/>
          <w:b/>
          <w:bCs/>
          <w:sz w:val="18"/>
          <w:szCs w:val="18"/>
        </w:rPr>
        <w:t xml:space="preserve">de toepassing van de hardheidsclausule </w:t>
      </w:r>
      <w:r w:rsidR="0007117C">
        <w:rPr>
          <w:rFonts w:ascii="Verdana" w:hAnsi="Verdana"/>
          <w:b/>
          <w:bCs/>
          <w:sz w:val="18"/>
          <w:szCs w:val="18"/>
        </w:rPr>
        <w:t>in een erfbelastingzaak</w:t>
      </w:r>
    </w:p>
    <w:p w:rsidR="00A10512" w:rsidP="00A10512" w:rsidRDefault="00A10512" w14:paraId="5FF2B7F9" w14:textId="0CA14AC6">
      <w:pPr>
        <w:pStyle w:val="Geenafstand"/>
        <w:ind w:left="1410" w:hanging="1410"/>
        <w:rPr>
          <w:rFonts w:ascii="Verdana" w:hAnsi="Verdana"/>
          <w:sz w:val="18"/>
          <w:szCs w:val="18"/>
        </w:rPr>
      </w:pPr>
      <w:r>
        <w:rPr>
          <w:rFonts w:ascii="Verdana" w:hAnsi="Verdana"/>
          <w:b/>
          <w:bCs/>
          <w:sz w:val="18"/>
          <w:szCs w:val="18"/>
        </w:rPr>
        <w:tab/>
      </w:r>
      <w:r>
        <w:rPr>
          <w:rFonts w:ascii="Verdana" w:hAnsi="Verdana"/>
          <w:b/>
          <w:bCs/>
          <w:sz w:val="18"/>
          <w:szCs w:val="18"/>
        </w:rPr>
        <w:tab/>
      </w:r>
      <w:r>
        <w:rPr>
          <w:rFonts w:ascii="Verdana" w:hAnsi="Verdana"/>
          <w:sz w:val="18"/>
          <w:szCs w:val="18"/>
        </w:rPr>
        <w:t>Vastgesteld 13 maart 2025</w:t>
      </w:r>
      <w:r w:rsidRPr="00A00204" w:rsidR="0076381A">
        <w:rPr>
          <w:rFonts w:ascii="Verdana" w:hAnsi="Verdana"/>
          <w:b/>
          <w:bCs/>
          <w:sz w:val="18"/>
          <w:szCs w:val="18"/>
        </w:rPr>
        <w:br/>
      </w:r>
    </w:p>
    <w:p w:rsidR="00A10512" w:rsidP="00A10512" w:rsidRDefault="00A10512" w14:paraId="7F007D5B" w14:textId="77777777">
      <w:pPr>
        <w:pStyle w:val="Geenafstand"/>
        <w:ind w:left="1410" w:hanging="1410"/>
        <w:rPr>
          <w:rFonts w:ascii="Verdana" w:hAnsi="Verdana"/>
          <w:sz w:val="18"/>
          <w:szCs w:val="18"/>
        </w:rPr>
      </w:pPr>
    </w:p>
    <w:p w:rsidRPr="00A57C52" w:rsidR="0076381A" w:rsidP="00A10512" w:rsidRDefault="0076381A" w14:paraId="1E84B7E9" w14:textId="7D88AA76">
      <w:pPr>
        <w:pStyle w:val="Geenafstand"/>
        <w:ind w:left="1410" w:hanging="1410"/>
        <w:rPr>
          <w:rFonts w:ascii="Verdana" w:hAnsi="Verdana"/>
          <w:b/>
          <w:bCs/>
          <w:sz w:val="18"/>
          <w:szCs w:val="18"/>
        </w:rPr>
      </w:pPr>
      <w:r w:rsidRPr="00A00204">
        <w:rPr>
          <w:rFonts w:ascii="Verdana" w:hAnsi="Verdana"/>
          <w:sz w:val="18"/>
          <w:szCs w:val="18"/>
        </w:rPr>
        <w:br/>
      </w:r>
      <w:r w:rsidRPr="00A00204">
        <w:rPr>
          <w:rFonts w:ascii="Verdana" w:hAnsi="Verdana"/>
          <w:b/>
          <w:bCs/>
          <w:sz w:val="18"/>
          <w:szCs w:val="18"/>
          <w:u w:val="single"/>
        </w:rPr>
        <w:t>Inleiding</w:t>
      </w:r>
    </w:p>
    <w:p w:rsidRPr="00A00204" w:rsidR="0076381A" w:rsidP="0076381A" w:rsidRDefault="0076381A" w14:paraId="64902A80" w14:textId="20F4EB6E">
      <w:pPr>
        <w:pStyle w:val="Geenafstand"/>
        <w:rPr>
          <w:rFonts w:ascii="Verdana" w:hAnsi="Verdana"/>
          <w:sz w:val="18"/>
          <w:szCs w:val="18"/>
        </w:rPr>
      </w:pPr>
      <w:r w:rsidRPr="00A00204">
        <w:rPr>
          <w:rFonts w:ascii="Verdana" w:hAnsi="Verdana"/>
          <w:sz w:val="18"/>
          <w:szCs w:val="18"/>
        </w:rPr>
        <w:br/>
        <w:t>Dit verslag bevat de behandeling door de commissie voor de Verzoekschriften en de</w:t>
      </w:r>
      <w:r>
        <w:rPr>
          <w:rFonts w:ascii="Verdana" w:hAnsi="Verdana"/>
          <w:sz w:val="18"/>
          <w:szCs w:val="18"/>
        </w:rPr>
        <w:t xml:space="preserve"> </w:t>
      </w:r>
      <w:r w:rsidRPr="00A00204">
        <w:rPr>
          <w:rFonts w:ascii="Verdana" w:hAnsi="Verdana"/>
          <w:sz w:val="18"/>
          <w:szCs w:val="18"/>
        </w:rPr>
        <w:t xml:space="preserve">Burgerinitiatieven (hierna: de commissie) van het verzoekschrift van </w:t>
      </w:r>
      <w:r w:rsidR="00B85E23">
        <w:rPr>
          <w:rFonts w:ascii="Verdana" w:hAnsi="Verdana"/>
          <w:sz w:val="18"/>
          <w:szCs w:val="18"/>
        </w:rPr>
        <w:t xml:space="preserve">de heer </w:t>
      </w:r>
      <w:r w:rsidR="00A77323">
        <w:rPr>
          <w:rFonts w:ascii="Verdana" w:hAnsi="Verdana"/>
          <w:sz w:val="18"/>
          <w:szCs w:val="18"/>
        </w:rPr>
        <w:t>V</w:t>
      </w:r>
      <w:r w:rsidR="00023C19">
        <w:rPr>
          <w:rFonts w:ascii="Verdana" w:hAnsi="Verdana"/>
          <w:sz w:val="18"/>
          <w:szCs w:val="18"/>
        </w:rPr>
        <w:t>/d H.</w:t>
      </w:r>
      <w:r w:rsidRPr="00A00204">
        <w:rPr>
          <w:rFonts w:ascii="Verdana" w:hAnsi="Verdana"/>
          <w:sz w:val="18"/>
          <w:szCs w:val="18"/>
        </w:rPr>
        <w:t xml:space="preserve"> (hierna: verzoeker)</w:t>
      </w:r>
      <w:r w:rsidRPr="004531B9">
        <w:rPr>
          <w:rFonts w:ascii="Verdana" w:hAnsi="Verdana"/>
          <w:sz w:val="18"/>
          <w:szCs w:val="18"/>
        </w:rPr>
        <w:t>,</w:t>
      </w:r>
      <w:r>
        <w:rPr>
          <w:rFonts w:ascii="Verdana" w:hAnsi="Verdana"/>
          <w:sz w:val="18"/>
          <w:szCs w:val="18"/>
        </w:rPr>
        <w:t xml:space="preserve"> </w:t>
      </w:r>
      <w:r w:rsidR="00023C19">
        <w:rPr>
          <w:rFonts w:ascii="Verdana" w:hAnsi="Verdana"/>
          <w:sz w:val="18"/>
          <w:szCs w:val="18"/>
        </w:rPr>
        <w:t xml:space="preserve">optredend als vertegenwoordiger van </w:t>
      </w:r>
      <w:r w:rsidR="00EC2412">
        <w:rPr>
          <w:rFonts w:ascii="Verdana" w:hAnsi="Verdana"/>
          <w:sz w:val="18"/>
          <w:szCs w:val="18"/>
        </w:rPr>
        <w:t>mevrouw</w:t>
      </w:r>
      <w:r w:rsidR="00023C19">
        <w:rPr>
          <w:rFonts w:ascii="Verdana" w:hAnsi="Verdana"/>
          <w:sz w:val="18"/>
          <w:szCs w:val="18"/>
        </w:rPr>
        <w:t xml:space="preserve"> T.</w:t>
      </w:r>
      <w:r w:rsidRPr="004531B9">
        <w:rPr>
          <w:rFonts w:ascii="Verdana" w:hAnsi="Verdana"/>
          <w:sz w:val="18"/>
          <w:szCs w:val="18"/>
        </w:rPr>
        <w:t>,</w:t>
      </w:r>
      <w:r w:rsidRPr="00A00204">
        <w:rPr>
          <w:rFonts w:ascii="Verdana" w:hAnsi="Verdana"/>
          <w:sz w:val="18"/>
          <w:szCs w:val="18"/>
        </w:rPr>
        <w:t xml:space="preserve"> inzake de</w:t>
      </w:r>
      <w:r w:rsidR="00023C19">
        <w:rPr>
          <w:rFonts w:ascii="Verdana" w:hAnsi="Verdana"/>
          <w:sz w:val="18"/>
          <w:szCs w:val="18"/>
        </w:rPr>
        <w:t xml:space="preserve"> </w:t>
      </w:r>
      <w:r w:rsidRPr="0007117C" w:rsidR="0007117C">
        <w:rPr>
          <w:rFonts w:ascii="Verdana" w:hAnsi="Verdana"/>
          <w:sz w:val="18"/>
          <w:szCs w:val="18"/>
        </w:rPr>
        <w:t>toepassing van de hardheidsclausule in een erfbelastingzaak</w:t>
      </w:r>
      <w:r>
        <w:rPr>
          <w:rFonts w:ascii="Verdana" w:hAnsi="Verdana"/>
          <w:sz w:val="18"/>
          <w:szCs w:val="18"/>
        </w:rPr>
        <w:t xml:space="preserve"> </w:t>
      </w:r>
      <w:r w:rsidRPr="00A00204">
        <w:rPr>
          <w:rFonts w:ascii="Verdana" w:hAnsi="Verdana"/>
          <w:sz w:val="18"/>
          <w:szCs w:val="18"/>
        </w:rPr>
        <w:t>(dossier COVZ2</w:t>
      </w:r>
      <w:r>
        <w:rPr>
          <w:rFonts w:ascii="Verdana" w:hAnsi="Verdana"/>
          <w:sz w:val="18"/>
          <w:szCs w:val="18"/>
        </w:rPr>
        <w:t>40</w:t>
      </w:r>
      <w:r w:rsidR="00023C19">
        <w:rPr>
          <w:rFonts w:ascii="Verdana" w:hAnsi="Verdana"/>
          <w:sz w:val="18"/>
          <w:szCs w:val="18"/>
        </w:rPr>
        <w:t>6</w:t>
      </w:r>
      <w:r>
        <w:rPr>
          <w:rFonts w:ascii="Verdana" w:hAnsi="Verdana"/>
          <w:sz w:val="18"/>
          <w:szCs w:val="18"/>
        </w:rPr>
        <w:t>0</w:t>
      </w:r>
      <w:r w:rsidR="00023C19">
        <w:rPr>
          <w:rFonts w:ascii="Verdana" w:hAnsi="Verdana"/>
          <w:sz w:val="18"/>
          <w:szCs w:val="18"/>
        </w:rPr>
        <w:t>56</w:t>
      </w:r>
      <w:r w:rsidRPr="00A00204">
        <w:rPr>
          <w:rFonts w:ascii="Verdana" w:hAnsi="Verdana"/>
          <w:sz w:val="18"/>
          <w:szCs w:val="18"/>
        </w:rPr>
        <w:t>).</w:t>
      </w:r>
    </w:p>
    <w:p w:rsidR="0076381A" w:rsidP="0076381A" w:rsidRDefault="0076381A" w14:paraId="09BB6DEF" w14:textId="77777777">
      <w:pPr>
        <w:pStyle w:val="Geenafstand"/>
        <w:rPr>
          <w:rFonts w:ascii="Verdana" w:hAnsi="Verdana"/>
          <w:sz w:val="18"/>
          <w:szCs w:val="18"/>
        </w:rPr>
      </w:pPr>
    </w:p>
    <w:p w:rsidRPr="00A00204" w:rsidR="0076381A" w:rsidP="0076381A" w:rsidRDefault="0076381A" w14:paraId="76751FD8" w14:textId="3A4EDA6F">
      <w:pPr>
        <w:pStyle w:val="Geenafstand"/>
        <w:rPr>
          <w:rFonts w:ascii="Verdana" w:hAnsi="Verdana"/>
          <w:sz w:val="18"/>
          <w:szCs w:val="18"/>
        </w:rPr>
      </w:pPr>
      <w:r w:rsidRPr="00A00204">
        <w:rPr>
          <w:rFonts w:ascii="Verdana" w:hAnsi="Verdana"/>
          <w:sz w:val="18"/>
          <w:szCs w:val="18"/>
        </w:rPr>
        <w:t>Achtereenvolgens wordt ingegaan op het verzoek en de daarbij horende feiten, de tijdens de</w:t>
      </w:r>
      <w:r>
        <w:rPr>
          <w:rFonts w:ascii="Verdana" w:hAnsi="Verdana"/>
          <w:sz w:val="18"/>
          <w:szCs w:val="18"/>
        </w:rPr>
        <w:t xml:space="preserve"> </w:t>
      </w:r>
      <w:r w:rsidRPr="00A00204">
        <w:rPr>
          <w:rFonts w:ascii="Verdana" w:hAnsi="Verdana"/>
          <w:sz w:val="18"/>
          <w:szCs w:val="18"/>
        </w:rPr>
        <w:t xml:space="preserve">inlichtingenfase ontvangen informatie van </w:t>
      </w:r>
      <w:r w:rsidRPr="00023C19" w:rsidR="00023C19">
        <w:rPr>
          <w:rFonts w:ascii="Verdana" w:hAnsi="Verdana"/>
          <w:sz w:val="18"/>
          <w:szCs w:val="18"/>
        </w:rPr>
        <w:t>de staatssecretaris va</w:t>
      </w:r>
      <w:r w:rsidR="00023C19">
        <w:rPr>
          <w:rFonts w:ascii="Verdana" w:hAnsi="Verdana"/>
          <w:sz w:val="18"/>
          <w:szCs w:val="18"/>
        </w:rPr>
        <w:t>n Financiën</w:t>
      </w:r>
      <w:r w:rsidRPr="00023C19" w:rsidR="00023C19">
        <w:rPr>
          <w:rFonts w:ascii="Verdana" w:hAnsi="Verdana"/>
          <w:sz w:val="18"/>
          <w:szCs w:val="18"/>
        </w:rPr>
        <w:t xml:space="preserve"> </w:t>
      </w:r>
      <w:r w:rsidR="00023C19">
        <w:rPr>
          <w:rFonts w:ascii="Verdana" w:hAnsi="Verdana"/>
          <w:sz w:val="18"/>
          <w:szCs w:val="18"/>
        </w:rPr>
        <w:t>– Fiscali</w:t>
      </w:r>
      <w:r w:rsidRPr="00023C19" w:rsidR="00023C19">
        <w:rPr>
          <w:rFonts w:ascii="Verdana" w:hAnsi="Verdana"/>
          <w:sz w:val="18"/>
          <w:szCs w:val="18"/>
        </w:rPr>
        <w:t>teit, Belastingdienst en Douane</w:t>
      </w:r>
      <w:r w:rsidR="00023C19">
        <w:rPr>
          <w:rFonts w:ascii="Verdana" w:hAnsi="Verdana"/>
          <w:sz w:val="18"/>
          <w:szCs w:val="18"/>
        </w:rPr>
        <w:t xml:space="preserve"> (hierna: de staatssecretaris) </w:t>
      </w:r>
      <w:r w:rsidRPr="00A00204">
        <w:rPr>
          <w:rFonts w:ascii="Verdana" w:hAnsi="Verdana"/>
          <w:sz w:val="18"/>
          <w:szCs w:val="18"/>
        </w:rPr>
        <w:t>en verzoeker, het oordeel van de commissie naar aanleiding van de inlichtingenfase en tot slot het</w:t>
      </w:r>
      <w:r>
        <w:rPr>
          <w:rFonts w:ascii="Verdana" w:hAnsi="Verdana"/>
          <w:sz w:val="18"/>
          <w:szCs w:val="18"/>
        </w:rPr>
        <w:t xml:space="preserve"> </w:t>
      </w:r>
      <w:r w:rsidRPr="00A00204">
        <w:rPr>
          <w:rFonts w:ascii="Verdana" w:hAnsi="Verdana"/>
          <w:sz w:val="18"/>
          <w:szCs w:val="18"/>
        </w:rPr>
        <w:t>voorstel van de commissie aan de Kamer.</w:t>
      </w:r>
    </w:p>
    <w:p w:rsidR="0076381A" w:rsidP="004048B3" w:rsidRDefault="0076381A" w14:paraId="18EF10CE" w14:textId="58F48AA5">
      <w:pPr>
        <w:pStyle w:val="Geenafstand"/>
        <w:rPr>
          <w:rFonts w:ascii="Verdana" w:hAnsi="Verdana"/>
          <w:sz w:val="18"/>
          <w:szCs w:val="18"/>
        </w:rPr>
      </w:pPr>
      <w:r w:rsidRPr="00A00204">
        <w:rPr>
          <w:rFonts w:ascii="Verdana" w:hAnsi="Verdana"/>
          <w:sz w:val="18"/>
          <w:szCs w:val="18"/>
        </w:rPr>
        <w:br/>
      </w:r>
      <w:r w:rsidRPr="00A00204">
        <w:rPr>
          <w:rFonts w:ascii="Verdana" w:hAnsi="Verdana"/>
          <w:b/>
          <w:bCs/>
          <w:sz w:val="18"/>
          <w:szCs w:val="18"/>
          <w:u w:val="single"/>
        </w:rPr>
        <w:t>Verzoek inclusief feitencomplex</w:t>
      </w:r>
      <w:r>
        <w:rPr>
          <w:rFonts w:ascii="Verdana" w:hAnsi="Verdana"/>
          <w:sz w:val="18"/>
          <w:szCs w:val="18"/>
        </w:rPr>
        <w:br/>
      </w:r>
      <w:r>
        <w:rPr>
          <w:rFonts w:ascii="Verdana" w:hAnsi="Verdana"/>
          <w:sz w:val="18"/>
          <w:szCs w:val="18"/>
        </w:rPr>
        <w:br/>
      </w:r>
      <w:r w:rsidRPr="00A00204">
        <w:rPr>
          <w:rFonts w:ascii="Verdana" w:hAnsi="Verdana"/>
          <w:sz w:val="18"/>
          <w:szCs w:val="18"/>
        </w:rPr>
        <w:t xml:space="preserve">Verzoeker heeft op </w:t>
      </w:r>
      <w:r w:rsidR="004048B3">
        <w:rPr>
          <w:rFonts w:ascii="Verdana" w:hAnsi="Verdana"/>
          <w:sz w:val="18"/>
          <w:szCs w:val="18"/>
        </w:rPr>
        <w:t>27</w:t>
      </w:r>
      <w:r w:rsidRPr="00A00204">
        <w:rPr>
          <w:rFonts w:ascii="Verdana" w:hAnsi="Verdana"/>
          <w:sz w:val="18"/>
          <w:szCs w:val="18"/>
        </w:rPr>
        <w:t xml:space="preserve"> </w:t>
      </w:r>
      <w:r w:rsidR="004048B3">
        <w:rPr>
          <w:rFonts w:ascii="Verdana" w:hAnsi="Verdana"/>
          <w:sz w:val="18"/>
          <w:szCs w:val="18"/>
        </w:rPr>
        <w:t>juni</w:t>
      </w:r>
      <w:r w:rsidRPr="00A00204">
        <w:rPr>
          <w:rFonts w:ascii="Verdana" w:hAnsi="Verdana"/>
          <w:sz w:val="18"/>
          <w:szCs w:val="18"/>
        </w:rPr>
        <w:t xml:space="preserve"> 202</w:t>
      </w:r>
      <w:r>
        <w:rPr>
          <w:rFonts w:ascii="Verdana" w:hAnsi="Verdana"/>
          <w:sz w:val="18"/>
          <w:szCs w:val="18"/>
        </w:rPr>
        <w:t>4</w:t>
      </w:r>
      <w:r w:rsidRPr="00A00204">
        <w:rPr>
          <w:rFonts w:ascii="Verdana" w:hAnsi="Verdana"/>
          <w:sz w:val="18"/>
          <w:szCs w:val="18"/>
        </w:rPr>
        <w:t xml:space="preserve"> een verzoekschrift ingediend bij de commissie waarin hij</w:t>
      </w:r>
      <w:r>
        <w:rPr>
          <w:rFonts w:ascii="Verdana" w:hAnsi="Verdana"/>
          <w:sz w:val="18"/>
          <w:szCs w:val="18"/>
        </w:rPr>
        <w:t xml:space="preserve"> </w:t>
      </w:r>
      <w:r w:rsidRPr="00A00204">
        <w:rPr>
          <w:rFonts w:ascii="Verdana" w:hAnsi="Verdana"/>
          <w:sz w:val="18"/>
          <w:szCs w:val="18"/>
        </w:rPr>
        <w:t xml:space="preserve">aangeeft dat </w:t>
      </w:r>
      <w:r w:rsidR="00843465">
        <w:rPr>
          <w:rFonts w:ascii="Verdana" w:hAnsi="Verdana"/>
          <w:sz w:val="18"/>
          <w:szCs w:val="18"/>
        </w:rPr>
        <w:t xml:space="preserve">mevrouw T. </w:t>
      </w:r>
      <w:r w:rsidR="005C5826">
        <w:rPr>
          <w:rFonts w:ascii="Verdana" w:hAnsi="Verdana"/>
          <w:sz w:val="18"/>
          <w:szCs w:val="18"/>
        </w:rPr>
        <w:t xml:space="preserve">jarenlang voor de heer B. heeft gezorgd. </w:t>
      </w:r>
      <w:r w:rsidR="003A1B43">
        <w:rPr>
          <w:rFonts w:ascii="Verdana" w:hAnsi="Verdana"/>
          <w:sz w:val="18"/>
          <w:szCs w:val="18"/>
        </w:rPr>
        <w:t xml:space="preserve">Na het overlijden van de heer B. </w:t>
      </w:r>
      <w:r w:rsidR="00293AA9">
        <w:rPr>
          <w:rFonts w:ascii="Verdana" w:hAnsi="Verdana"/>
          <w:sz w:val="18"/>
          <w:szCs w:val="18"/>
        </w:rPr>
        <w:t xml:space="preserve">heeft mevrouw T. op grond van zijn testament een legaat verkregen </w:t>
      </w:r>
      <w:r w:rsidR="00591D44">
        <w:rPr>
          <w:rFonts w:ascii="Verdana" w:hAnsi="Verdana"/>
          <w:sz w:val="18"/>
          <w:szCs w:val="18"/>
        </w:rPr>
        <w:t xml:space="preserve">in het kader van deze verzorging </w:t>
      </w:r>
      <w:r w:rsidR="00293AA9">
        <w:rPr>
          <w:rFonts w:ascii="Verdana" w:hAnsi="Verdana"/>
          <w:sz w:val="18"/>
          <w:szCs w:val="18"/>
        </w:rPr>
        <w:t xml:space="preserve">ter grootte van € 50.000,-. </w:t>
      </w:r>
      <w:r w:rsidR="00F422C8">
        <w:rPr>
          <w:rFonts w:ascii="Verdana" w:hAnsi="Verdana"/>
          <w:sz w:val="18"/>
          <w:szCs w:val="18"/>
        </w:rPr>
        <w:t xml:space="preserve">Over dit bedrag </w:t>
      </w:r>
      <w:r w:rsidR="00EC2412">
        <w:rPr>
          <w:rFonts w:ascii="Verdana" w:hAnsi="Verdana"/>
          <w:sz w:val="18"/>
          <w:szCs w:val="18"/>
        </w:rPr>
        <w:t xml:space="preserve">moest mevrouw T. </w:t>
      </w:r>
      <w:r w:rsidR="003E44A8">
        <w:rPr>
          <w:rFonts w:ascii="Verdana" w:hAnsi="Verdana"/>
          <w:sz w:val="18"/>
          <w:szCs w:val="18"/>
        </w:rPr>
        <w:t>erfbelasting betalen.</w:t>
      </w:r>
      <w:r w:rsidR="003E44A8">
        <w:rPr>
          <w:rFonts w:ascii="Verdana" w:hAnsi="Verdana"/>
          <w:sz w:val="18"/>
          <w:szCs w:val="18"/>
        </w:rPr>
        <w:br/>
      </w:r>
      <w:r w:rsidR="003E44A8">
        <w:rPr>
          <w:rFonts w:ascii="Verdana" w:hAnsi="Verdana"/>
          <w:sz w:val="18"/>
          <w:szCs w:val="18"/>
        </w:rPr>
        <w:br/>
      </w:r>
      <w:r w:rsidR="00B32567">
        <w:rPr>
          <w:rFonts w:ascii="Verdana" w:hAnsi="Verdana"/>
          <w:sz w:val="18"/>
          <w:szCs w:val="18"/>
        </w:rPr>
        <w:t xml:space="preserve">Hiertegen is bezwaar gemaakt door verzoeker. Dit bezwaar is afgewezen. Vervolgens is tot en met de Hoge Raad geprocedeerd. Daarbij is door verzoeker beargumenteerd </w:t>
      </w:r>
      <w:r w:rsidRPr="00B32567" w:rsidR="00B32567">
        <w:rPr>
          <w:rFonts w:ascii="Verdana" w:hAnsi="Verdana"/>
          <w:sz w:val="18"/>
          <w:szCs w:val="18"/>
        </w:rPr>
        <w:t>dat het legaat als schenking moet worden beschouwd en dat de verkrijging is vrijgesteld op grond van artikel 33, onder 12°, van de Successiewet 1956 als schenking ter voldoening aan een natuurlijke verbintenis</w:t>
      </w:r>
      <w:r w:rsidR="00B32567">
        <w:rPr>
          <w:rFonts w:ascii="Verdana" w:hAnsi="Verdana"/>
          <w:sz w:val="18"/>
          <w:szCs w:val="18"/>
        </w:rPr>
        <w:t>.</w:t>
      </w:r>
      <w:r w:rsidR="008A3662">
        <w:rPr>
          <w:rFonts w:ascii="Verdana" w:hAnsi="Verdana"/>
          <w:sz w:val="18"/>
          <w:szCs w:val="18"/>
        </w:rPr>
        <w:t xml:space="preserve"> De Hoge Raad heeft geoordeeld </w:t>
      </w:r>
      <w:r w:rsidRPr="008A3662" w:rsidR="008A3662">
        <w:rPr>
          <w:rFonts w:ascii="Verdana" w:hAnsi="Verdana"/>
          <w:sz w:val="18"/>
          <w:szCs w:val="18"/>
        </w:rPr>
        <w:t>dat het legaat een erfrechtelijke verkrijging is en geen schenking</w:t>
      </w:r>
      <w:r w:rsidR="00E82A47">
        <w:rPr>
          <w:rFonts w:ascii="Verdana" w:hAnsi="Verdana"/>
          <w:sz w:val="18"/>
          <w:szCs w:val="18"/>
        </w:rPr>
        <w:t>.</w:t>
      </w:r>
      <w:r w:rsidR="007E0C04">
        <w:rPr>
          <w:rStyle w:val="Voetnootmarkering"/>
          <w:rFonts w:ascii="Verdana" w:hAnsi="Verdana"/>
          <w:sz w:val="18"/>
          <w:szCs w:val="18"/>
        </w:rPr>
        <w:footnoteReference w:id="2"/>
      </w:r>
      <w:r w:rsidR="00E82A47">
        <w:rPr>
          <w:rFonts w:ascii="Verdana" w:hAnsi="Verdana"/>
          <w:sz w:val="18"/>
          <w:szCs w:val="18"/>
        </w:rPr>
        <w:t xml:space="preserve"> </w:t>
      </w:r>
      <w:r w:rsidR="004033EA">
        <w:rPr>
          <w:rFonts w:ascii="Verdana" w:hAnsi="Verdana"/>
          <w:sz w:val="18"/>
          <w:szCs w:val="18"/>
        </w:rPr>
        <w:t>Daarmee is i</w:t>
      </w:r>
      <w:r w:rsidRPr="00603722" w:rsidR="00603722">
        <w:rPr>
          <w:rFonts w:ascii="Verdana" w:hAnsi="Verdana"/>
          <w:sz w:val="18"/>
          <w:szCs w:val="18"/>
        </w:rPr>
        <w:t>n rechte vast komen te staan dat sprake is van een erfrechtelijke verkrijging</w:t>
      </w:r>
      <w:r w:rsidR="000223EE">
        <w:rPr>
          <w:rFonts w:ascii="Verdana" w:hAnsi="Verdana"/>
          <w:sz w:val="18"/>
          <w:szCs w:val="18"/>
        </w:rPr>
        <w:t>.</w:t>
      </w:r>
      <w:r w:rsidR="00603722">
        <w:rPr>
          <w:rFonts w:ascii="Verdana" w:hAnsi="Verdana"/>
          <w:sz w:val="18"/>
          <w:szCs w:val="18"/>
        </w:rPr>
        <w:t xml:space="preserve"> </w:t>
      </w:r>
      <w:r w:rsidR="000223EE">
        <w:rPr>
          <w:rFonts w:ascii="Verdana" w:hAnsi="Verdana"/>
          <w:sz w:val="18"/>
          <w:szCs w:val="18"/>
        </w:rPr>
        <w:t>D</w:t>
      </w:r>
      <w:r w:rsidR="00E82A47">
        <w:rPr>
          <w:rFonts w:ascii="Verdana" w:hAnsi="Verdana"/>
          <w:sz w:val="18"/>
          <w:szCs w:val="18"/>
        </w:rPr>
        <w:t>e verplichting tot het betalen van erfbelasting bleef d</w:t>
      </w:r>
      <w:r w:rsidR="000223EE">
        <w:rPr>
          <w:rFonts w:ascii="Verdana" w:hAnsi="Verdana"/>
          <w:sz w:val="18"/>
          <w:szCs w:val="18"/>
        </w:rPr>
        <w:t xml:space="preserve">aarmee </w:t>
      </w:r>
      <w:r w:rsidR="00E82A47">
        <w:rPr>
          <w:rFonts w:ascii="Verdana" w:hAnsi="Verdana"/>
          <w:sz w:val="18"/>
          <w:szCs w:val="18"/>
        </w:rPr>
        <w:t>staan</w:t>
      </w:r>
      <w:r w:rsidRPr="00603722" w:rsidR="00603722">
        <w:rPr>
          <w:rFonts w:ascii="Verdana" w:hAnsi="Verdana"/>
          <w:sz w:val="18"/>
          <w:szCs w:val="18"/>
        </w:rPr>
        <w:t>.</w:t>
      </w:r>
      <w:r w:rsidR="0008575E">
        <w:rPr>
          <w:rFonts w:ascii="Verdana" w:hAnsi="Verdana"/>
          <w:sz w:val="18"/>
          <w:szCs w:val="18"/>
        </w:rPr>
        <w:br/>
      </w:r>
      <w:r w:rsidR="0008575E">
        <w:rPr>
          <w:rFonts w:ascii="Verdana" w:hAnsi="Verdana"/>
          <w:sz w:val="18"/>
          <w:szCs w:val="18"/>
        </w:rPr>
        <w:br/>
        <w:t xml:space="preserve">De Hoge Raad heeft zich </w:t>
      </w:r>
      <w:r w:rsidR="00B55892">
        <w:rPr>
          <w:rFonts w:ascii="Verdana" w:hAnsi="Verdana"/>
          <w:sz w:val="18"/>
          <w:szCs w:val="18"/>
        </w:rPr>
        <w:t xml:space="preserve">in de zaak </w:t>
      </w:r>
      <w:r w:rsidR="00577F26">
        <w:rPr>
          <w:rFonts w:ascii="Verdana" w:hAnsi="Verdana"/>
          <w:sz w:val="18"/>
          <w:szCs w:val="18"/>
        </w:rPr>
        <w:t xml:space="preserve">onder andere </w:t>
      </w:r>
      <w:r w:rsidR="0008575E">
        <w:rPr>
          <w:rFonts w:ascii="Verdana" w:hAnsi="Verdana"/>
          <w:sz w:val="18"/>
          <w:szCs w:val="18"/>
        </w:rPr>
        <w:t xml:space="preserve">gebogen over de vraag of de wetgever </w:t>
      </w:r>
      <w:r w:rsidRPr="0008575E" w:rsidR="0008575E">
        <w:rPr>
          <w:rFonts w:ascii="Verdana" w:hAnsi="Verdana"/>
          <w:sz w:val="18"/>
          <w:szCs w:val="18"/>
        </w:rPr>
        <w:t xml:space="preserve">het </w:t>
      </w:r>
      <w:r w:rsidR="005128A6">
        <w:rPr>
          <w:rFonts w:ascii="Verdana" w:hAnsi="Verdana"/>
          <w:sz w:val="18"/>
          <w:szCs w:val="18"/>
        </w:rPr>
        <w:t xml:space="preserve">fiscaal </w:t>
      </w:r>
      <w:r w:rsidRPr="0008575E" w:rsidR="0008575E">
        <w:rPr>
          <w:rFonts w:ascii="Verdana" w:hAnsi="Verdana"/>
          <w:sz w:val="18"/>
          <w:szCs w:val="18"/>
        </w:rPr>
        <w:t>onderscheid mag maken door een schenking ter voldoening aan een natuurlijke verbintenis tijdens leven vrij te stellen en geen vrijstelling te verlenen voor een verkrijging krachtens erfrecht die dient ter voldoening aan een natuurlijke verbintenis.</w:t>
      </w:r>
      <w:r w:rsidR="00767464">
        <w:rPr>
          <w:rFonts w:ascii="Verdana" w:hAnsi="Verdana"/>
          <w:sz w:val="18"/>
          <w:szCs w:val="18"/>
        </w:rPr>
        <w:t xml:space="preserve"> </w:t>
      </w:r>
      <w:r w:rsidR="00D7618B">
        <w:rPr>
          <w:rFonts w:ascii="Verdana" w:hAnsi="Verdana"/>
          <w:sz w:val="18"/>
          <w:szCs w:val="18"/>
        </w:rPr>
        <w:t>De Hoge Raad heeft hierover het volgende opgemerkt:</w:t>
      </w:r>
      <w:r w:rsidR="00767464">
        <w:rPr>
          <w:rFonts w:ascii="Verdana" w:hAnsi="Verdana"/>
          <w:sz w:val="18"/>
          <w:szCs w:val="18"/>
        </w:rPr>
        <w:br/>
      </w:r>
      <w:r w:rsidR="00767464">
        <w:rPr>
          <w:rFonts w:ascii="Verdana" w:hAnsi="Verdana"/>
          <w:sz w:val="18"/>
          <w:szCs w:val="18"/>
        </w:rPr>
        <w:br/>
      </w:r>
      <w:r w:rsidRPr="00767464" w:rsidR="00767464">
        <w:rPr>
          <w:rFonts w:ascii="Verdana" w:hAnsi="Verdana"/>
          <w:sz w:val="18"/>
          <w:szCs w:val="18"/>
        </w:rPr>
        <w:t>"</w:t>
      </w:r>
      <w:r w:rsidRPr="005307A4" w:rsidR="00767464">
        <w:rPr>
          <w:rFonts w:ascii="Verdana" w:hAnsi="Verdana"/>
          <w:i/>
          <w:iCs/>
          <w:sz w:val="18"/>
          <w:szCs w:val="18"/>
        </w:rPr>
        <w:t xml:space="preserve">Van de hiervoor </w:t>
      </w:r>
      <w:r w:rsidRPr="00E87623" w:rsidR="00E87623">
        <w:rPr>
          <w:rFonts w:ascii="Verdana" w:hAnsi="Verdana"/>
          <w:sz w:val="18"/>
          <w:szCs w:val="18"/>
        </w:rPr>
        <w:t>[…]</w:t>
      </w:r>
      <w:r w:rsidRPr="005307A4" w:rsidR="00767464">
        <w:rPr>
          <w:rFonts w:ascii="Verdana" w:hAnsi="Verdana"/>
          <w:i/>
          <w:iCs/>
          <w:sz w:val="18"/>
          <w:szCs w:val="18"/>
        </w:rPr>
        <w:t xml:space="preserve"> toegelichte keuze van de wetgever om verkrijgingen die berusten op de voldoening aan een natuurlijke verbintenis voor de heffing van schenkbelasting anders te behandelen </w:t>
      </w:r>
      <w:r w:rsidR="00611996">
        <w:rPr>
          <w:rFonts w:ascii="Verdana" w:hAnsi="Verdana"/>
          <w:i/>
          <w:iCs/>
          <w:sz w:val="18"/>
          <w:szCs w:val="18"/>
        </w:rPr>
        <w:t>d</w:t>
      </w:r>
      <w:r w:rsidRPr="005307A4" w:rsidR="00767464">
        <w:rPr>
          <w:rFonts w:ascii="Verdana" w:hAnsi="Verdana"/>
          <w:i/>
          <w:iCs/>
          <w:sz w:val="18"/>
          <w:szCs w:val="18"/>
        </w:rPr>
        <w:t>an voor de heffing van erfbelasting, door daarvoor bij de heffing van schenkbelasting in een ruimere vrijstelling te voorzien, kan niet worden gezegd dat deze keuze evident van redelijke grond is ontbloot.</w:t>
      </w:r>
      <w:r w:rsidR="00092939">
        <w:rPr>
          <w:rFonts w:ascii="Verdana" w:hAnsi="Verdana"/>
          <w:sz w:val="18"/>
          <w:szCs w:val="18"/>
        </w:rPr>
        <w:t xml:space="preserve"> </w:t>
      </w:r>
      <w:r w:rsidRPr="005307A4" w:rsidR="00767464">
        <w:rPr>
          <w:rFonts w:ascii="Verdana" w:hAnsi="Verdana"/>
          <w:i/>
          <w:iCs/>
          <w:sz w:val="18"/>
          <w:szCs w:val="18"/>
        </w:rPr>
        <w:t>De wetgever mocht de geval</w:t>
      </w:r>
      <w:r w:rsidR="005307A4">
        <w:rPr>
          <w:rFonts w:ascii="Verdana" w:hAnsi="Verdana"/>
          <w:i/>
          <w:iCs/>
          <w:sz w:val="18"/>
          <w:szCs w:val="18"/>
        </w:rPr>
        <w:t>l</w:t>
      </w:r>
      <w:r w:rsidRPr="005307A4" w:rsidR="00767464">
        <w:rPr>
          <w:rFonts w:ascii="Verdana" w:hAnsi="Verdana"/>
          <w:i/>
          <w:iCs/>
          <w:sz w:val="18"/>
          <w:szCs w:val="18"/>
        </w:rPr>
        <w:t>en die door deze keuze verschillend worden behandeld in redelijkheid ook als verschillende gevallen beschouwen</w:t>
      </w:r>
      <w:r w:rsidR="00092939">
        <w:rPr>
          <w:rFonts w:ascii="Verdana" w:hAnsi="Verdana"/>
          <w:i/>
          <w:iCs/>
          <w:sz w:val="18"/>
          <w:szCs w:val="18"/>
        </w:rPr>
        <w:t>.</w:t>
      </w:r>
      <w:r w:rsidRPr="00767464" w:rsidR="00767464">
        <w:rPr>
          <w:rFonts w:ascii="Verdana" w:hAnsi="Verdana"/>
          <w:sz w:val="18"/>
          <w:szCs w:val="18"/>
        </w:rPr>
        <w:t>"</w:t>
      </w:r>
    </w:p>
    <w:p w:rsidR="007944E3" w:rsidP="0076381A" w:rsidRDefault="00260919" w14:paraId="2C14A4DC" w14:textId="5DE6B397">
      <w:pPr>
        <w:pStyle w:val="Geenafstand"/>
        <w:rPr>
          <w:rFonts w:ascii="Verdana" w:hAnsi="Verdana"/>
          <w:sz w:val="18"/>
          <w:szCs w:val="18"/>
        </w:rPr>
      </w:pPr>
      <w:r>
        <w:rPr>
          <w:rFonts w:ascii="Verdana" w:hAnsi="Verdana"/>
          <w:sz w:val="18"/>
          <w:szCs w:val="18"/>
        </w:rPr>
        <w:br/>
        <w:t xml:space="preserve">Verzoeker heeft vervolgens </w:t>
      </w:r>
      <w:r w:rsidR="005E06BA">
        <w:rPr>
          <w:rFonts w:ascii="Verdana" w:hAnsi="Verdana"/>
          <w:sz w:val="18"/>
          <w:szCs w:val="18"/>
        </w:rPr>
        <w:t xml:space="preserve">bij brief van 6 februari 2024 </w:t>
      </w:r>
      <w:r>
        <w:rPr>
          <w:rFonts w:ascii="Verdana" w:hAnsi="Verdana"/>
          <w:sz w:val="18"/>
          <w:szCs w:val="18"/>
        </w:rPr>
        <w:t>de staatssecretaris verzocht om toepassing van de hardheidsclausule, op grond van artikel 63 van de Algemene wet inzake rijksbelastingen</w:t>
      </w:r>
      <w:r w:rsidR="00386DF9">
        <w:rPr>
          <w:rFonts w:ascii="Verdana" w:hAnsi="Verdana"/>
          <w:sz w:val="18"/>
          <w:szCs w:val="18"/>
        </w:rPr>
        <w:t xml:space="preserve"> (hierna: </w:t>
      </w:r>
      <w:proofErr w:type="spellStart"/>
      <w:r w:rsidR="00386DF9">
        <w:rPr>
          <w:rFonts w:ascii="Verdana" w:hAnsi="Verdana"/>
          <w:sz w:val="18"/>
          <w:szCs w:val="18"/>
        </w:rPr>
        <w:t>Awr</w:t>
      </w:r>
      <w:proofErr w:type="spellEnd"/>
      <w:r w:rsidR="00386DF9">
        <w:rPr>
          <w:rFonts w:ascii="Verdana" w:hAnsi="Verdana"/>
          <w:sz w:val="18"/>
          <w:szCs w:val="18"/>
        </w:rPr>
        <w:t>)</w:t>
      </w:r>
      <w:r w:rsidR="00F8220B">
        <w:rPr>
          <w:rFonts w:ascii="Verdana" w:hAnsi="Verdana"/>
          <w:sz w:val="18"/>
          <w:szCs w:val="18"/>
        </w:rPr>
        <w:t xml:space="preserve">, met als doel de teruggave te verlenen </w:t>
      </w:r>
      <w:r w:rsidR="00D055F0">
        <w:rPr>
          <w:rFonts w:ascii="Verdana" w:hAnsi="Verdana"/>
          <w:sz w:val="18"/>
          <w:szCs w:val="18"/>
        </w:rPr>
        <w:t xml:space="preserve">van de verschuldigde </w:t>
      </w:r>
      <w:r w:rsidR="00F8220B">
        <w:rPr>
          <w:rFonts w:ascii="Verdana" w:hAnsi="Verdana"/>
          <w:sz w:val="18"/>
          <w:szCs w:val="18"/>
        </w:rPr>
        <w:t>erfbelasting</w:t>
      </w:r>
      <w:r w:rsidR="00D055F0">
        <w:rPr>
          <w:rFonts w:ascii="Verdana" w:hAnsi="Verdana"/>
          <w:sz w:val="18"/>
          <w:szCs w:val="18"/>
        </w:rPr>
        <w:t xml:space="preserve">. </w:t>
      </w:r>
      <w:r w:rsidR="009F700A">
        <w:rPr>
          <w:rFonts w:ascii="Verdana" w:hAnsi="Verdana"/>
          <w:sz w:val="18"/>
          <w:szCs w:val="18"/>
        </w:rPr>
        <w:t xml:space="preserve">Hierbij werd </w:t>
      </w:r>
      <w:r w:rsidR="00F95B9A">
        <w:rPr>
          <w:rFonts w:ascii="Verdana" w:hAnsi="Verdana"/>
          <w:sz w:val="18"/>
          <w:szCs w:val="18"/>
        </w:rPr>
        <w:t xml:space="preserve">een beroep gedaan op het gelijkheidsbeginsel. </w:t>
      </w:r>
      <w:r w:rsidR="00453913">
        <w:rPr>
          <w:rFonts w:ascii="Verdana" w:hAnsi="Verdana"/>
          <w:sz w:val="18"/>
          <w:szCs w:val="18"/>
        </w:rPr>
        <w:t>De verzoeker beargumenteerde</w:t>
      </w:r>
      <w:r w:rsidR="009F700A">
        <w:rPr>
          <w:rFonts w:ascii="Verdana" w:hAnsi="Verdana"/>
          <w:sz w:val="18"/>
          <w:szCs w:val="18"/>
        </w:rPr>
        <w:t xml:space="preserve"> dat in een andere</w:t>
      </w:r>
      <w:r w:rsidR="00595FF9">
        <w:rPr>
          <w:rFonts w:ascii="Verdana" w:hAnsi="Verdana"/>
          <w:sz w:val="18"/>
          <w:szCs w:val="18"/>
        </w:rPr>
        <w:t>, vergelijkbare</w:t>
      </w:r>
      <w:r w:rsidR="009F700A">
        <w:rPr>
          <w:rFonts w:ascii="Verdana" w:hAnsi="Verdana"/>
          <w:sz w:val="18"/>
          <w:szCs w:val="18"/>
        </w:rPr>
        <w:t xml:space="preserve"> zaak</w:t>
      </w:r>
      <w:r w:rsidR="00EC7B0E">
        <w:rPr>
          <w:rStyle w:val="Voetnootmarkering"/>
          <w:rFonts w:ascii="Verdana" w:hAnsi="Verdana"/>
          <w:sz w:val="18"/>
          <w:szCs w:val="18"/>
        </w:rPr>
        <w:footnoteReference w:id="3"/>
      </w:r>
      <w:r w:rsidR="00595FF9">
        <w:rPr>
          <w:rFonts w:ascii="Verdana" w:hAnsi="Verdana"/>
          <w:sz w:val="18"/>
          <w:szCs w:val="18"/>
        </w:rPr>
        <w:t xml:space="preserve"> –</w:t>
      </w:r>
      <w:r w:rsidR="009F700A">
        <w:rPr>
          <w:rFonts w:ascii="Verdana" w:hAnsi="Verdana"/>
          <w:sz w:val="18"/>
          <w:szCs w:val="18"/>
        </w:rPr>
        <w:t xml:space="preserve"> waarover het gerechtshof Arnhem zich had gebogen</w:t>
      </w:r>
      <w:r w:rsidR="001319D6">
        <w:rPr>
          <w:rFonts w:ascii="Verdana" w:hAnsi="Verdana"/>
          <w:sz w:val="18"/>
          <w:szCs w:val="18"/>
        </w:rPr>
        <w:t xml:space="preserve"> en die door verzoeker ook onder de aandacht is gebracht bij de Hoge Raad</w:t>
      </w:r>
      <w:r w:rsidR="009B4D88">
        <w:rPr>
          <w:rFonts w:ascii="Verdana" w:hAnsi="Verdana"/>
          <w:sz w:val="18"/>
          <w:szCs w:val="18"/>
        </w:rPr>
        <w:t xml:space="preserve"> tijdens de procedure aldaar</w:t>
      </w:r>
      <w:r w:rsidR="00595FF9">
        <w:rPr>
          <w:rFonts w:ascii="Verdana" w:hAnsi="Verdana"/>
          <w:sz w:val="18"/>
          <w:szCs w:val="18"/>
        </w:rPr>
        <w:t xml:space="preserve"> –</w:t>
      </w:r>
      <w:r w:rsidR="00C8505F">
        <w:rPr>
          <w:rFonts w:ascii="Verdana" w:hAnsi="Verdana"/>
          <w:sz w:val="18"/>
          <w:szCs w:val="18"/>
        </w:rPr>
        <w:t xml:space="preserve"> </w:t>
      </w:r>
      <w:r w:rsidR="009B4D88">
        <w:rPr>
          <w:rFonts w:ascii="Verdana" w:hAnsi="Verdana"/>
          <w:sz w:val="18"/>
          <w:szCs w:val="18"/>
        </w:rPr>
        <w:t>wel (gedeeltelijke) vrijstelling is verleend nadat zorg was verleend zonder beloning.</w:t>
      </w:r>
      <w:r w:rsidR="009B4D88">
        <w:rPr>
          <w:rFonts w:ascii="Verdana" w:hAnsi="Verdana"/>
          <w:sz w:val="18"/>
          <w:szCs w:val="18"/>
        </w:rPr>
        <w:br/>
      </w:r>
      <w:r w:rsidR="009B4D88">
        <w:rPr>
          <w:rFonts w:ascii="Verdana" w:hAnsi="Verdana"/>
          <w:sz w:val="18"/>
          <w:szCs w:val="18"/>
        </w:rPr>
        <w:br/>
      </w:r>
      <w:r w:rsidR="001260C0">
        <w:rPr>
          <w:rFonts w:ascii="Verdana" w:hAnsi="Verdana"/>
          <w:sz w:val="18"/>
          <w:szCs w:val="18"/>
        </w:rPr>
        <w:lastRenderedPageBreak/>
        <w:t xml:space="preserve">De staatssecretaris heeft </w:t>
      </w:r>
      <w:r w:rsidR="00456B4F">
        <w:rPr>
          <w:rFonts w:ascii="Verdana" w:hAnsi="Verdana"/>
          <w:sz w:val="18"/>
          <w:szCs w:val="18"/>
        </w:rPr>
        <w:t xml:space="preserve">bij brief van 4 april 2024 </w:t>
      </w:r>
      <w:r w:rsidR="001260C0">
        <w:rPr>
          <w:rFonts w:ascii="Verdana" w:hAnsi="Verdana"/>
          <w:sz w:val="18"/>
          <w:szCs w:val="18"/>
        </w:rPr>
        <w:t xml:space="preserve">hierop geantwoord dat </w:t>
      </w:r>
      <w:r w:rsidR="00A15B58">
        <w:rPr>
          <w:rFonts w:ascii="Verdana" w:hAnsi="Verdana"/>
          <w:sz w:val="18"/>
          <w:szCs w:val="18"/>
        </w:rPr>
        <w:t xml:space="preserve">de hardheidsclausule </w:t>
      </w:r>
      <w:r w:rsidR="00D31B97">
        <w:rPr>
          <w:rFonts w:ascii="Verdana" w:hAnsi="Verdana"/>
          <w:sz w:val="18"/>
          <w:szCs w:val="18"/>
        </w:rPr>
        <w:t xml:space="preserve">alleen in uitzonderlijke gevallen toegepast kan worden. Artikel 63 van de </w:t>
      </w:r>
      <w:proofErr w:type="spellStart"/>
      <w:r w:rsidR="00D31B97">
        <w:rPr>
          <w:rFonts w:ascii="Verdana" w:hAnsi="Verdana"/>
          <w:sz w:val="18"/>
          <w:szCs w:val="18"/>
        </w:rPr>
        <w:t>Awr</w:t>
      </w:r>
      <w:proofErr w:type="spellEnd"/>
      <w:r w:rsidR="00D31B97">
        <w:rPr>
          <w:rFonts w:ascii="Verdana" w:hAnsi="Verdana"/>
          <w:sz w:val="18"/>
          <w:szCs w:val="18"/>
        </w:rPr>
        <w:t xml:space="preserve"> spreekt immers</w:t>
      </w:r>
      <w:r w:rsidR="00AA6F52">
        <w:rPr>
          <w:rFonts w:ascii="Verdana" w:hAnsi="Verdana"/>
          <w:sz w:val="18"/>
          <w:szCs w:val="18"/>
        </w:rPr>
        <w:t xml:space="preserve"> van “</w:t>
      </w:r>
      <w:r w:rsidRPr="00AA6F52" w:rsidR="00AA6F52">
        <w:rPr>
          <w:rFonts w:ascii="Verdana" w:hAnsi="Verdana"/>
          <w:sz w:val="18"/>
          <w:szCs w:val="18"/>
        </w:rPr>
        <w:t>onbillijkheden van overwegende aard</w:t>
      </w:r>
      <w:r w:rsidR="00AA6F52">
        <w:rPr>
          <w:rFonts w:ascii="Verdana" w:hAnsi="Verdana"/>
          <w:sz w:val="18"/>
          <w:szCs w:val="18"/>
        </w:rPr>
        <w:t xml:space="preserve">”. Dit betekent dat het moet gaan </w:t>
      </w:r>
      <w:r w:rsidRPr="00AA6F52" w:rsidR="00AA6F52">
        <w:rPr>
          <w:rFonts w:ascii="Verdana" w:hAnsi="Verdana"/>
          <w:sz w:val="18"/>
          <w:szCs w:val="18"/>
        </w:rPr>
        <w:t>om een gevolg dat de wetgever had voorkomen als hij dat bij het maken van de wet had voorzien.</w:t>
      </w:r>
      <w:r w:rsidR="00D31B97">
        <w:rPr>
          <w:rFonts w:ascii="Verdana" w:hAnsi="Verdana"/>
          <w:sz w:val="18"/>
          <w:szCs w:val="18"/>
        </w:rPr>
        <w:t xml:space="preserve"> </w:t>
      </w:r>
      <w:r w:rsidR="00A421CF">
        <w:rPr>
          <w:rFonts w:ascii="Verdana" w:hAnsi="Verdana"/>
          <w:sz w:val="18"/>
          <w:szCs w:val="18"/>
        </w:rPr>
        <w:t xml:space="preserve">Daarbij heeft de staatssecretaris de memorie van toelichting erop nageslagen </w:t>
      </w:r>
      <w:r w:rsidR="00BC25AA">
        <w:rPr>
          <w:rFonts w:ascii="Verdana" w:hAnsi="Verdana"/>
          <w:sz w:val="18"/>
          <w:szCs w:val="18"/>
        </w:rPr>
        <w:t xml:space="preserve">van een wetsvoorstel </w:t>
      </w:r>
      <w:r w:rsidR="0005672E">
        <w:rPr>
          <w:rFonts w:ascii="Verdana" w:hAnsi="Verdana"/>
          <w:sz w:val="18"/>
          <w:szCs w:val="18"/>
        </w:rPr>
        <w:t xml:space="preserve">betreffende een technische herziening van de Successiewet </w:t>
      </w:r>
      <w:r w:rsidR="00E87081">
        <w:rPr>
          <w:rFonts w:ascii="Verdana" w:hAnsi="Verdana"/>
          <w:sz w:val="18"/>
          <w:szCs w:val="18"/>
        </w:rPr>
        <w:t xml:space="preserve">1956 </w:t>
      </w:r>
      <w:r w:rsidR="0005672E">
        <w:rPr>
          <w:rFonts w:ascii="Verdana" w:hAnsi="Verdana"/>
          <w:sz w:val="18"/>
          <w:szCs w:val="18"/>
        </w:rPr>
        <w:t>om te bezien wat de wetgever heeft beoogd.</w:t>
      </w:r>
      <w:r w:rsidR="00D31B97">
        <w:rPr>
          <w:rFonts w:ascii="Verdana" w:hAnsi="Verdana"/>
          <w:sz w:val="18"/>
          <w:szCs w:val="18"/>
        </w:rPr>
        <w:t xml:space="preserve"> </w:t>
      </w:r>
      <w:r w:rsidR="001124E5">
        <w:rPr>
          <w:rFonts w:ascii="Verdana" w:hAnsi="Verdana"/>
          <w:sz w:val="18"/>
          <w:szCs w:val="18"/>
        </w:rPr>
        <w:t xml:space="preserve">Volgens de staatssecretaris blijkt daaruit dat het </w:t>
      </w:r>
      <w:r w:rsidRPr="001124E5" w:rsidR="001124E5">
        <w:rPr>
          <w:rFonts w:ascii="Verdana" w:hAnsi="Verdana"/>
          <w:sz w:val="18"/>
          <w:szCs w:val="18"/>
        </w:rPr>
        <w:t>de uitdrukkelijke bedoeling van de wetgever is geweest om de vrijstelling van schenkbelasting voor verkrijgingen ter voldoening aan een natuurlijke verbintenis niet te laten gelden voor de erfbelasting.</w:t>
      </w:r>
      <w:r w:rsidR="001124E5">
        <w:rPr>
          <w:rStyle w:val="Voetnootmarkering"/>
          <w:rFonts w:ascii="Verdana" w:hAnsi="Verdana"/>
          <w:sz w:val="18"/>
          <w:szCs w:val="18"/>
        </w:rPr>
        <w:footnoteReference w:id="4"/>
      </w:r>
      <w:r w:rsidR="009754C2">
        <w:rPr>
          <w:rFonts w:ascii="Verdana" w:hAnsi="Verdana"/>
          <w:sz w:val="18"/>
          <w:szCs w:val="18"/>
        </w:rPr>
        <w:t xml:space="preserve"> </w:t>
      </w:r>
      <w:r w:rsidR="001260C0">
        <w:rPr>
          <w:rFonts w:ascii="Verdana" w:hAnsi="Verdana"/>
          <w:sz w:val="18"/>
          <w:szCs w:val="18"/>
        </w:rPr>
        <w:t xml:space="preserve">Aan het verzoek tot toepassing van de hardheidsclausule kan volgens de staatssecretaris </w:t>
      </w:r>
      <w:r w:rsidR="00A15B58">
        <w:rPr>
          <w:rFonts w:ascii="Verdana" w:hAnsi="Verdana"/>
          <w:sz w:val="18"/>
          <w:szCs w:val="18"/>
        </w:rPr>
        <w:t xml:space="preserve">dus </w:t>
      </w:r>
      <w:r w:rsidR="001260C0">
        <w:rPr>
          <w:rFonts w:ascii="Verdana" w:hAnsi="Verdana"/>
          <w:sz w:val="18"/>
          <w:szCs w:val="18"/>
        </w:rPr>
        <w:t>niet tegemoet gekomen</w:t>
      </w:r>
      <w:r w:rsidR="00A15B58">
        <w:rPr>
          <w:rFonts w:ascii="Verdana" w:hAnsi="Verdana"/>
          <w:sz w:val="18"/>
          <w:szCs w:val="18"/>
        </w:rPr>
        <w:t xml:space="preserve"> worden</w:t>
      </w:r>
      <w:r w:rsidR="004638E6">
        <w:rPr>
          <w:rFonts w:ascii="Verdana" w:hAnsi="Verdana"/>
          <w:sz w:val="18"/>
          <w:szCs w:val="18"/>
        </w:rPr>
        <w:t>.</w:t>
      </w:r>
      <w:r w:rsidR="004638E6">
        <w:rPr>
          <w:rFonts w:ascii="Verdana" w:hAnsi="Verdana"/>
          <w:sz w:val="18"/>
          <w:szCs w:val="18"/>
        </w:rPr>
        <w:br/>
      </w:r>
      <w:r w:rsidR="004638E6">
        <w:rPr>
          <w:rFonts w:ascii="Verdana" w:hAnsi="Verdana"/>
          <w:sz w:val="18"/>
          <w:szCs w:val="18"/>
        </w:rPr>
        <w:br/>
      </w:r>
      <w:r w:rsidR="00456B4F">
        <w:rPr>
          <w:rFonts w:ascii="Verdana" w:hAnsi="Verdana"/>
          <w:sz w:val="18"/>
          <w:szCs w:val="18"/>
        </w:rPr>
        <w:t>Op verzoek van verzoeker</w:t>
      </w:r>
      <w:r w:rsidR="004638E6">
        <w:rPr>
          <w:rFonts w:ascii="Verdana" w:hAnsi="Verdana"/>
          <w:sz w:val="18"/>
          <w:szCs w:val="18"/>
        </w:rPr>
        <w:t xml:space="preserve"> is de staatssecretaris in een brief</w:t>
      </w:r>
      <w:r w:rsidR="00456B4F">
        <w:rPr>
          <w:rFonts w:ascii="Verdana" w:hAnsi="Verdana"/>
          <w:sz w:val="18"/>
          <w:szCs w:val="18"/>
        </w:rPr>
        <w:t xml:space="preserve"> van 4 juni 2024</w:t>
      </w:r>
      <w:r w:rsidR="004638E6">
        <w:rPr>
          <w:rFonts w:ascii="Verdana" w:hAnsi="Verdana"/>
          <w:sz w:val="18"/>
          <w:szCs w:val="18"/>
        </w:rPr>
        <w:t xml:space="preserve"> nog ingegaan op het gelijkheidsbeginsel naar aanleiding van de zaak </w:t>
      </w:r>
      <w:r w:rsidR="00FF0DA4">
        <w:rPr>
          <w:rFonts w:ascii="Verdana" w:hAnsi="Verdana"/>
          <w:sz w:val="18"/>
          <w:szCs w:val="18"/>
        </w:rPr>
        <w:t xml:space="preserve">die speelde bij het gerechtshof Arnhem. </w:t>
      </w:r>
      <w:r w:rsidR="000C016A">
        <w:rPr>
          <w:rFonts w:ascii="Verdana" w:hAnsi="Verdana"/>
          <w:sz w:val="18"/>
          <w:szCs w:val="18"/>
        </w:rPr>
        <w:t xml:space="preserve">De staatssecretaris merkt daarover op dat het niet om gelijke gevallen gaat, nu die zaak </w:t>
      </w:r>
      <w:r w:rsidRPr="000C016A" w:rsidR="000C016A">
        <w:rPr>
          <w:rFonts w:ascii="Verdana" w:hAnsi="Verdana"/>
          <w:sz w:val="18"/>
          <w:szCs w:val="18"/>
        </w:rPr>
        <w:t xml:space="preserve">een schenking tijdens </w:t>
      </w:r>
      <w:r w:rsidR="001743BB">
        <w:rPr>
          <w:rFonts w:ascii="Verdana" w:hAnsi="Verdana"/>
          <w:sz w:val="18"/>
          <w:szCs w:val="18"/>
        </w:rPr>
        <w:t>l</w:t>
      </w:r>
      <w:r w:rsidRPr="000C016A" w:rsidR="000C016A">
        <w:rPr>
          <w:rFonts w:ascii="Verdana" w:hAnsi="Verdana"/>
          <w:sz w:val="18"/>
          <w:szCs w:val="18"/>
        </w:rPr>
        <w:t>even</w:t>
      </w:r>
      <w:r w:rsidR="000C016A">
        <w:rPr>
          <w:rFonts w:ascii="Verdana" w:hAnsi="Verdana"/>
          <w:sz w:val="18"/>
          <w:szCs w:val="18"/>
        </w:rPr>
        <w:t xml:space="preserve"> betrof.</w:t>
      </w:r>
      <w:r w:rsidR="009F2074">
        <w:rPr>
          <w:rFonts w:ascii="Verdana" w:hAnsi="Verdana"/>
          <w:sz w:val="18"/>
          <w:szCs w:val="18"/>
        </w:rPr>
        <w:t xml:space="preserve"> De staatssecretaris blijft bij het besluit de hardheidsclausule niet toe te passen.</w:t>
      </w:r>
    </w:p>
    <w:p w:rsidR="004048B3" w:rsidP="0076381A" w:rsidRDefault="007944E3" w14:paraId="0BB21375" w14:textId="6E4973FF">
      <w:pPr>
        <w:pStyle w:val="Geenafstand"/>
        <w:rPr>
          <w:rFonts w:ascii="Verdana" w:hAnsi="Verdana"/>
          <w:sz w:val="18"/>
          <w:szCs w:val="18"/>
        </w:rPr>
      </w:pPr>
      <w:r>
        <w:rPr>
          <w:rFonts w:ascii="Verdana" w:hAnsi="Verdana"/>
          <w:sz w:val="18"/>
          <w:szCs w:val="18"/>
        </w:rPr>
        <w:t xml:space="preserve">Wel heeft de staatssecretaris in de brief opgemerkt dat </w:t>
      </w:r>
      <w:r w:rsidR="00F4796F">
        <w:rPr>
          <w:rFonts w:ascii="Verdana" w:hAnsi="Verdana"/>
          <w:sz w:val="18"/>
          <w:szCs w:val="18"/>
        </w:rPr>
        <w:t>het signaal van verzoeker over de uitwerking van de wet is doorgegeven aan de afdeling die over wetgeving gaat binnen het ministerie van Financiën</w:t>
      </w:r>
      <w:r w:rsidR="00F27B6A">
        <w:rPr>
          <w:rFonts w:ascii="Verdana" w:hAnsi="Verdana"/>
          <w:sz w:val="18"/>
          <w:szCs w:val="18"/>
        </w:rPr>
        <w:t>, omdat het waardevolle informatie is.</w:t>
      </w:r>
      <w:r w:rsidR="00260919">
        <w:rPr>
          <w:rFonts w:ascii="Verdana" w:hAnsi="Verdana"/>
          <w:sz w:val="18"/>
          <w:szCs w:val="18"/>
        </w:rPr>
        <w:br/>
      </w:r>
    </w:p>
    <w:p w:rsidRPr="00A00204" w:rsidR="0076381A" w:rsidP="0076381A" w:rsidRDefault="00453913" w14:paraId="075947A7" w14:textId="358393E0">
      <w:pPr>
        <w:pStyle w:val="Geenafstand"/>
        <w:rPr>
          <w:rFonts w:ascii="Verdana" w:hAnsi="Verdana"/>
          <w:sz w:val="18"/>
          <w:szCs w:val="18"/>
        </w:rPr>
      </w:pPr>
      <w:r>
        <w:rPr>
          <w:rFonts w:ascii="Verdana" w:hAnsi="Verdana"/>
          <w:sz w:val="18"/>
          <w:szCs w:val="18"/>
        </w:rPr>
        <w:t>In het verzoekschrift</w:t>
      </w:r>
      <w:r w:rsidR="0082763C">
        <w:rPr>
          <w:rFonts w:ascii="Verdana" w:hAnsi="Verdana"/>
          <w:sz w:val="18"/>
          <w:szCs w:val="18"/>
        </w:rPr>
        <w:t xml:space="preserve"> </w:t>
      </w:r>
      <w:r>
        <w:rPr>
          <w:rFonts w:ascii="Verdana" w:hAnsi="Verdana"/>
          <w:sz w:val="18"/>
          <w:szCs w:val="18"/>
        </w:rPr>
        <w:t>wordt</w:t>
      </w:r>
      <w:r w:rsidR="0082763C">
        <w:rPr>
          <w:rFonts w:ascii="Verdana" w:hAnsi="Verdana"/>
          <w:sz w:val="18"/>
          <w:szCs w:val="18"/>
        </w:rPr>
        <w:t xml:space="preserve"> de commissie </w:t>
      </w:r>
      <w:r>
        <w:rPr>
          <w:rFonts w:ascii="Verdana" w:hAnsi="Verdana"/>
          <w:sz w:val="18"/>
          <w:szCs w:val="18"/>
        </w:rPr>
        <w:t xml:space="preserve">verzocht </w:t>
      </w:r>
      <w:r w:rsidR="0082763C">
        <w:rPr>
          <w:rFonts w:ascii="Verdana" w:hAnsi="Verdana"/>
          <w:sz w:val="18"/>
          <w:szCs w:val="18"/>
        </w:rPr>
        <w:t xml:space="preserve">om </w:t>
      </w:r>
      <w:r w:rsidRPr="0082763C" w:rsidR="0082763C">
        <w:rPr>
          <w:rFonts w:ascii="Verdana" w:hAnsi="Verdana"/>
          <w:sz w:val="18"/>
          <w:szCs w:val="18"/>
        </w:rPr>
        <w:t>te beoordelen of er juiste beslissingen zijn genomen</w:t>
      </w:r>
      <w:r w:rsidR="00151EBD">
        <w:rPr>
          <w:rFonts w:ascii="Verdana" w:hAnsi="Verdana"/>
          <w:sz w:val="18"/>
          <w:szCs w:val="18"/>
        </w:rPr>
        <w:t xml:space="preserve"> bij het afwijzen van de toepassing van de hardheidsclausule</w:t>
      </w:r>
      <w:r w:rsidR="00BC3504">
        <w:rPr>
          <w:rFonts w:ascii="Verdana" w:hAnsi="Verdana"/>
          <w:sz w:val="18"/>
          <w:szCs w:val="18"/>
        </w:rPr>
        <w:t xml:space="preserve"> door de staatssecretaris</w:t>
      </w:r>
      <w:r w:rsidRPr="0082763C" w:rsidR="0082763C">
        <w:rPr>
          <w:rFonts w:ascii="Verdana" w:hAnsi="Verdana"/>
          <w:sz w:val="18"/>
          <w:szCs w:val="18"/>
        </w:rPr>
        <w:t>.</w:t>
      </w:r>
      <w:r>
        <w:rPr>
          <w:rFonts w:ascii="Verdana" w:hAnsi="Verdana"/>
          <w:sz w:val="18"/>
          <w:szCs w:val="18"/>
        </w:rPr>
        <w:t xml:space="preserve"> De commissie heeft het verzoekschrift op 17 oktober 2024 in behandeling genomen. </w:t>
      </w:r>
      <w:r w:rsidR="004048B3">
        <w:rPr>
          <w:rFonts w:ascii="Verdana" w:hAnsi="Verdana"/>
          <w:sz w:val="18"/>
          <w:szCs w:val="18"/>
        </w:rPr>
        <w:br/>
      </w:r>
    </w:p>
    <w:p w:rsidRPr="00A00204" w:rsidR="0076381A" w:rsidP="0076381A" w:rsidRDefault="0076381A" w14:paraId="071E963B" w14:textId="77777777">
      <w:pPr>
        <w:pStyle w:val="Geenafstand"/>
        <w:rPr>
          <w:rFonts w:ascii="Verdana" w:hAnsi="Verdana"/>
          <w:b/>
          <w:bCs/>
          <w:sz w:val="18"/>
          <w:szCs w:val="18"/>
          <w:u w:val="single"/>
        </w:rPr>
      </w:pPr>
      <w:r w:rsidRPr="00A00204">
        <w:rPr>
          <w:rFonts w:ascii="Verdana" w:hAnsi="Verdana"/>
          <w:b/>
          <w:bCs/>
          <w:sz w:val="18"/>
          <w:szCs w:val="18"/>
          <w:u w:val="single"/>
        </w:rPr>
        <w:t>Inlichtingenfase</w:t>
      </w:r>
    </w:p>
    <w:p w:rsidRPr="00A00204" w:rsidR="0076381A" w:rsidP="0076381A" w:rsidRDefault="0076381A" w14:paraId="3B7610A1" w14:textId="77777777">
      <w:pPr>
        <w:pStyle w:val="Geenafstand"/>
        <w:rPr>
          <w:rFonts w:ascii="Verdana" w:hAnsi="Verdana"/>
          <w:sz w:val="18"/>
          <w:szCs w:val="18"/>
        </w:rPr>
      </w:pPr>
    </w:p>
    <w:p w:rsidRPr="00A00204" w:rsidR="0076381A" w:rsidP="0076381A" w:rsidRDefault="0076381A" w14:paraId="4E30B509" w14:textId="330B2C6E">
      <w:pPr>
        <w:pStyle w:val="Geenafstand"/>
        <w:rPr>
          <w:rFonts w:ascii="Verdana" w:hAnsi="Verdana"/>
          <w:sz w:val="18"/>
          <w:szCs w:val="18"/>
        </w:rPr>
      </w:pPr>
      <w:r w:rsidRPr="00F36899">
        <w:rPr>
          <w:rFonts w:ascii="Verdana" w:hAnsi="Verdana"/>
          <w:i/>
          <w:iCs/>
          <w:sz w:val="18"/>
          <w:szCs w:val="18"/>
        </w:rPr>
        <w:t>Inlichtingen</w:t>
      </w:r>
      <w:r>
        <w:rPr>
          <w:rFonts w:ascii="Verdana" w:hAnsi="Verdana"/>
          <w:i/>
          <w:iCs/>
          <w:sz w:val="18"/>
          <w:szCs w:val="18"/>
        </w:rPr>
        <w:t xml:space="preserve"> </w:t>
      </w:r>
      <w:r w:rsidR="00434BD8">
        <w:rPr>
          <w:rFonts w:ascii="Verdana" w:hAnsi="Verdana"/>
          <w:i/>
          <w:iCs/>
          <w:sz w:val="18"/>
          <w:szCs w:val="18"/>
        </w:rPr>
        <w:t>staatssecretaris</w:t>
      </w:r>
      <w:r w:rsidRPr="00F36899">
        <w:rPr>
          <w:rFonts w:ascii="Verdana" w:hAnsi="Verdana"/>
          <w:sz w:val="18"/>
          <w:szCs w:val="18"/>
        </w:rPr>
        <w:br/>
      </w:r>
      <w:r>
        <w:rPr>
          <w:rFonts w:ascii="Verdana" w:hAnsi="Verdana"/>
          <w:sz w:val="18"/>
          <w:szCs w:val="18"/>
        </w:rPr>
        <w:br/>
      </w:r>
      <w:r w:rsidRPr="00A00204">
        <w:rPr>
          <w:rFonts w:ascii="Verdana" w:hAnsi="Verdana"/>
          <w:sz w:val="18"/>
          <w:szCs w:val="18"/>
        </w:rPr>
        <w:t xml:space="preserve">De commissie heeft de </w:t>
      </w:r>
      <w:r>
        <w:rPr>
          <w:rFonts w:ascii="Verdana" w:hAnsi="Verdana"/>
          <w:sz w:val="18"/>
          <w:szCs w:val="18"/>
        </w:rPr>
        <w:t xml:space="preserve">staatssecretaris </w:t>
      </w:r>
      <w:r w:rsidRPr="00A00204">
        <w:rPr>
          <w:rFonts w:ascii="Verdana" w:hAnsi="Verdana"/>
          <w:sz w:val="18"/>
          <w:szCs w:val="18"/>
        </w:rPr>
        <w:t>om schriftelijke inlichtingen verzocht ten aanzien van het verzoekschrift.</w:t>
      </w:r>
      <w:r>
        <w:rPr>
          <w:rFonts w:ascii="Verdana" w:hAnsi="Verdana"/>
          <w:sz w:val="18"/>
          <w:szCs w:val="18"/>
        </w:rPr>
        <w:t xml:space="preserve"> </w:t>
      </w:r>
      <w:r w:rsidRPr="00A00204">
        <w:rPr>
          <w:rFonts w:ascii="Verdana" w:hAnsi="Verdana"/>
          <w:sz w:val="18"/>
          <w:szCs w:val="18"/>
        </w:rPr>
        <w:t>Bij brief van</w:t>
      </w:r>
      <w:r>
        <w:rPr>
          <w:rFonts w:ascii="Verdana" w:hAnsi="Verdana"/>
          <w:sz w:val="18"/>
          <w:szCs w:val="18"/>
        </w:rPr>
        <w:t xml:space="preserve"> </w:t>
      </w:r>
      <w:r w:rsidRPr="00A00204">
        <w:rPr>
          <w:rFonts w:ascii="Verdana" w:hAnsi="Verdana"/>
          <w:sz w:val="18"/>
          <w:szCs w:val="18"/>
        </w:rPr>
        <w:t>2</w:t>
      </w:r>
      <w:r w:rsidR="00F14214">
        <w:rPr>
          <w:rFonts w:ascii="Verdana" w:hAnsi="Verdana"/>
          <w:sz w:val="18"/>
          <w:szCs w:val="18"/>
        </w:rPr>
        <w:t>7</w:t>
      </w:r>
      <w:r w:rsidRPr="00A00204">
        <w:rPr>
          <w:rFonts w:ascii="Verdana" w:hAnsi="Verdana"/>
          <w:sz w:val="18"/>
          <w:szCs w:val="18"/>
        </w:rPr>
        <w:t xml:space="preserve"> </w:t>
      </w:r>
      <w:r w:rsidR="00F14214">
        <w:rPr>
          <w:rFonts w:ascii="Verdana" w:hAnsi="Verdana"/>
          <w:sz w:val="18"/>
          <w:szCs w:val="18"/>
        </w:rPr>
        <w:t>novem</w:t>
      </w:r>
      <w:r w:rsidRPr="00A00204">
        <w:rPr>
          <w:rFonts w:ascii="Verdana" w:hAnsi="Verdana"/>
          <w:sz w:val="18"/>
          <w:szCs w:val="18"/>
        </w:rPr>
        <w:t>ber 202</w:t>
      </w:r>
      <w:r>
        <w:rPr>
          <w:rFonts w:ascii="Verdana" w:hAnsi="Verdana"/>
          <w:sz w:val="18"/>
          <w:szCs w:val="18"/>
        </w:rPr>
        <w:t>4</w:t>
      </w:r>
      <w:r w:rsidRPr="00A00204">
        <w:rPr>
          <w:rFonts w:ascii="Verdana" w:hAnsi="Verdana"/>
          <w:sz w:val="18"/>
          <w:szCs w:val="18"/>
        </w:rPr>
        <w:t xml:space="preserve"> zijn de inlichtingen</w:t>
      </w:r>
      <w:r w:rsidR="00F14214">
        <w:rPr>
          <w:rFonts w:ascii="Verdana" w:hAnsi="Verdana"/>
          <w:sz w:val="18"/>
          <w:szCs w:val="18"/>
        </w:rPr>
        <w:t xml:space="preserve"> </w:t>
      </w:r>
      <w:r w:rsidRPr="00A00204">
        <w:rPr>
          <w:rFonts w:ascii="Verdana" w:hAnsi="Verdana"/>
          <w:sz w:val="18"/>
          <w:szCs w:val="18"/>
        </w:rPr>
        <w:t>vertrouwelijk</w:t>
      </w:r>
      <w:r>
        <w:rPr>
          <w:rFonts w:ascii="Verdana" w:hAnsi="Verdana"/>
          <w:sz w:val="18"/>
          <w:szCs w:val="18"/>
        </w:rPr>
        <w:t xml:space="preserve"> </w:t>
      </w:r>
      <w:r w:rsidRPr="00A00204">
        <w:rPr>
          <w:rFonts w:ascii="Verdana" w:hAnsi="Verdana"/>
          <w:sz w:val="18"/>
          <w:szCs w:val="18"/>
        </w:rPr>
        <w:t>verstrekt</w:t>
      </w:r>
      <w:r w:rsidR="00453913">
        <w:rPr>
          <w:rFonts w:ascii="Verdana" w:hAnsi="Verdana"/>
          <w:sz w:val="18"/>
          <w:szCs w:val="18"/>
        </w:rPr>
        <w:t>.</w:t>
      </w:r>
    </w:p>
    <w:p w:rsidR="0076381A" w:rsidP="00434BD8" w:rsidRDefault="0076381A" w14:paraId="33FD86E9" w14:textId="6103162E">
      <w:pPr>
        <w:pStyle w:val="Geenafstand"/>
        <w:rPr>
          <w:rFonts w:ascii="Verdana" w:hAnsi="Verdana"/>
          <w:sz w:val="18"/>
          <w:szCs w:val="18"/>
        </w:rPr>
      </w:pPr>
      <w:r>
        <w:rPr>
          <w:rFonts w:ascii="Verdana" w:hAnsi="Verdana"/>
          <w:sz w:val="18"/>
          <w:szCs w:val="18"/>
        </w:rPr>
        <w:br/>
      </w:r>
      <w:r w:rsidR="00434BD8">
        <w:rPr>
          <w:rFonts w:ascii="Verdana" w:hAnsi="Verdana"/>
          <w:sz w:val="18"/>
          <w:szCs w:val="18"/>
        </w:rPr>
        <w:t>De staatssecretaris geeft aan dat</w:t>
      </w:r>
      <w:r w:rsidR="00B7589C">
        <w:rPr>
          <w:rFonts w:ascii="Verdana" w:hAnsi="Verdana"/>
          <w:sz w:val="18"/>
          <w:szCs w:val="18"/>
        </w:rPr>
        <w:t xml:space="preserve"> </w:t>
      </w:r>
      <w:r w:rsidR="00C122D9">
        <w:rPr>
          <w:rFonts w:ascii="Verdana" w:hAnsi="Verdana"/>
          <w:sz w:val="18"/>
          <w:szCs w:val="18"/>
        </w:rPr>
        <w:t>een beroep op het gelijkheidsbeginsel</w:t>
      </w:r>
      <w:r w:rsidR="00AC2717">
        <w:rPr>
          <w:rFonts w:ascii="Verdana" w:hAnsi="Verdana"/>
          <w:sz w:val="18"/>
          <w:szCs w:val="18"/>
        </w:rPr>
        <w:t>,</w:t>
      </w:r>
      <w:r w:rsidR="00C122D9">
        <w:rPr>
          <w:rFonts w:ascii="Verdana" w:hAnsi="Verdana"/>
          <w:sz w:val="18"/>
          <w:szCs w:val="18"/>
        </w:rPr>
        <w:t xml:space="preserve"> door verwijzing </w:t>
      </w:r>
      <w:r w:rsidR="000B311F">
        <w:rPr>
          <w:rFonts w:ascii="Verdana" w:hAnsi="Verdana"/>
          <w:sz w:val="18"/>
          <w:szCs w:val="18"/>
        </w:rPr>
        <w:t xml:space="preserve">door verzoeker </w:t>
      </w:r>
      <w:r w:rsidR="00C122D9">
        <w:rPr>
          <w:rFonts w:ascii="Verdana" w:hAnsi="Verdana"/>
          <w:sz w:val="18"/>
          <w:szCs w:val="18"/>
        </w:rPr>
        <w:t>naar de zaak bij het gerechtshof Arnhem</w:t>
      </w:r>
      <w:r w:rsidR="00AC2717">
        <w:rPr>
          <w:rFonts w:ascii="Verdana" w:hAnsi="Verdana"/>
          <w:sz w:val="18"/>
          <w:szCs w:val="18"/>
        </w:rPr>
        <w:t>,</w:t>
      </w:r>
      <w:r w:rsidR="00C122D9">
        <w:rPr>
          <w:rFonts w:ascii="Verdana" w:hAnsi="Verdana"/>
          <w:sz w:val="18"/>
          <w:szCs w:val="18"/>
        </w:rPr>
        <w:t xml:space="preserve"> niet kan slagen, omdat het </w:t>
      </w:r>
      <w:r w:rsidR="000512DF">
        <w:rPr>
          <w:rFonts w:ascii="Verdana" w:hAnsi="Verdana"/>
          <w:sz w:val="18"/>
          <w:szCs w:val="18"/>
        </w:rPr>
        <w:t xml:space="preserve">gaat om wel degelijk twee ongelijke situaties. In de zaak bij het gerechtshof </w:t>
      </w:r>
      <w:r w:rsidR="00F636E9">
        <w:rPr>
          <w:rFonts w:ascii="Verdana" w:hAnsi="Verdana"/>
          <w:sz w:val="18"/>
          <w:szCs w:val="18"/>
        </w:rPr>
        <w:t xml:space="preserve">Arnhem </w:t>
      </w:r>
      <w:r w:rsidR="000512DF">
        <w:rPr>
          <w:rFonts w:ascii="Verdana" w:hAnsi="Verdana"/>
          <w:sz w:val="18"/>
          <w:szCs w:val="18"/>
        </w:rPr>
        <w:t>betrof het</w:t>
      </w:r>
      <w:r w:rsidRPr="000512DF" w:rsidR="000512DF">
        <w:rPr>
          <w:rFonts w:ascii="Verdana" w:hAnsi="Verdana"/>
          <w:sz w:val="18"/>
          <w:szCs w:val="18"/>
        </w:rPr>
        <w:t xml:space="preserve"> </w:t>
      </w:r>
      <w:r w:rsidR="000B311F">
        <w:rPr>
          <w:rFonts w:ascii="Verdana" w:hAnsi="Verdana"/>
          <w:sz w:val="18"/>
          <w:szCs w:val="18"/>
        </w:rPr>
        <w:t xml:space="preserve">namelijk </w:t>
      </w:r>
      <w:r w:rsidRPr="000512DF" w:rsidR="000512DF">
        <w:rPr>
          <w:rFonts w:ascii="Verdana" w:hAnsi="Verdana"/>
          <w:sz w:val="18"/>
          <w:szCs w:val="18"/>
        </w:rPr>
        <w:t>een schenking tijdens leven</w:t>
      </w:r>
      <w:r w:rsidR="000512DF">
        <w:rPr>
          <w:rFonts w:ascii="Verdana" w:hAnsi="Verdana"/>
          <w:sz w:val="18"/>
          <w:szCs w:val="18"/>
        </w:rPr>
        <w:t>.</w:t>
      </w:r>
      <w:r w:rsidR="000B365C">
        <w:rPr>
          <w:rFonts w:ascii="Verdana" w:hAnsi="Verdana"/>
          <w:sz w:val="18"/>
          <w:szCs w:val="18"/>
        </w:rPr>
        <w:br/>
      </w:r>
      <w:r w:rsidR="000B365C">
        <w:rPr>
          <w:rFonts w:ascii="Verdana" w:hAnsi="Verdana"/>
          <w:sz w:val="18"/>
          <w:szCs w:val="18"/>
        </w:rPr>
        <w:br/>
        <w:t xml:space="preserve">Daarnaast geeft de staatssecretaris aan dat </w:t>
      </w:r>
      <w:r w:rsidR="00AC659A">
        <w:rPr>
          <w:rFonts w:ascii="Verdana" w:hAnsi="Verdana"/>
          <w:sz w:val="18"/>
          <w:szCs w:val="18"/>
        </w:rPr>
        <w:t xml:space="preserve">de Hoge Raad heeft </w:t>
      </w:r>
      <w:r w:rsidR="002C70A5">
        <w:rPr>
          <w:rFonts w:ascii="Verdana" w:hAnsi="Verdana"/>
          <w:sz w:val="18"/>
          <w:szCs w:val="18"/>
        </w:rPr>
        <w:t>geoordeeld</w:t>
      </w:r>
      <w:r w:rsidR="00AC659A">
        <w:rPr>
          <w:rFonts w:ascii="Verdana" w:hAnsi="Verdana"/>
          <w:sz w:val="18"/>
          <w:szCs w:val="18"/>
        </w:rPr>
        <w:t xml:space="preserve"> dat de wetgever </w:t>
      </w:r>
      <w:r w:rsidRPr="0008575E" w:rsidR="00AC659A">
        <w:rPr>
          <w:rFonts w:ascii="Verdana" w:hAnsi="Verdana"/>
          <w:sz w:val="18"/>
          <w:szCs w:val="18"/>
        </w:rPr>
        <w:t>het onderscheid mag maken door een schenking ter voldoening aan een natuurlijke verbintenis tijdens leven vrij te stellen en geen vrijstelling te verlenen voor een verkrijging krachtens erfrecht die dient ter voldoening aan een natuurlijke verbintenis</w:t>
      </w:r>
      <w:r w:rsidR="00AC659A">
        <w:rPr>
          <w:rFonts w:ascii="Verdana" w:hAnsi="Verdana"/>
          <w:sz w:val="18"/>
          <w:szCs w:val="18"/>
        </w:rPr>
        <w:t>.</w:t>
      </w:r>
      <w:r w:rsidR="00F171C3">
        <w:rPr>
          <w:rFonts w:ascii="Verdana" w:hAnsi="Verdana"/>
          <w:sz w:val="18"/>
          <w:szCs w:val="18"/>
        </w:rPr>
        <w:t xml:space="preserve"> Daarmee heeft de wetgever </w:t>
      </w:r>
      <w:r w:rsidR="00D93F43">
        <w:rPr>
          <w:rFonts w:ascii="Verdana" w:hAnsi="Verdana"/>
          <w:sz w:val="18"/>
          <w:szCs w:val="18"/>
        </w:rPr>
        <w:t xml:space="preserve">duidelijk een onderscheid gemaakt tussen de twee </w:t>
      </w:r>
      <w:r w:rsidR="002C70A5">
        <w:rPr>
          <w:rFonts w:ascii="Verdana" w:hAnsi="Verdana"/>
          <w:sz w:val="18"/>
          <w:szCs w:val="18"/>
        </w:rPr>
        <w:t xml:space="preserve">fiscale </w:t>
      </w:r>
      <w:r w:rsidR="00D93F43">
        <w:rPr>
          <w:rFonts w:ascii="Verdana" w:hAnsi="Verdana"/>
          <w:sz w:val="18"/>
          <w:szCs w:val="18"/>
        </w:rPr>
        <w:t>situaties. De toepassing van de hardheidsclausule</w:t>
      </w:r>
      <w:r w:rsidR="00282828">
        <w:rPr>
          <w:rFonts w:ascii="Verdana" w:hAnsi="Verdana"/>
          <w:sz w:val="18"/>
          <w:szCs w:val="18"/>
        </w:rPr>
        <w:t xml:space="preserve">, die toegepast kan worden als </w:t>
      </w:r>
      <w:r w:rsidRPr="00282828" w:rsidR="00282828">
        <w:rPr>
          <w:rFonts w:ascii="Verdana" w:hAnsi="Verdana"/>
          <w:sz w:val="18"/>
          <w:szCs w:val="18"/>
        </w:rPr>
        <w:t>de wet een gevolg heeft dat de wetgever niet heeft voorzien en had voorkomen als hij het gevolg wel had voorzien</w:t>
      </w:r>
      <w:r w:rsidR="00282828">
        <w:rPr>
          <w:rFonts w:ascii="Verdana" w:hAnsi="Verdana"/>
          <w:sz w:val="18"/>
          <w:szCs w:val="18"/>
        </w:rPr>
        <w:t>, is daarom niet aan de orde.</w:t>
      </w:r>
    </w:p>
    <w:p w:rsidR="0076381A" w:rsidP="0076381A" w:rsidRDefault="0076381A" w14:paraId="202D629A" w14:textId="77777777">
      <w:pPr>
        <w:pStyle w:val="Geenafstand"/>
        <w:rPr>
          <w:rFonts w:ascii="Verdana" w:hAnsi="Verdana"/>
          <w:sz w:val="18"/>
          <w:szCs w:val="18"/>
        </w:rPr>
      </w:pPr>
    </w:p>
    <w:p w:rsidRPr="00A00204" w:rsidR="0076381A" w:rsidP="0076381A" w:rsidRDefault="0076381A" w14:paraId="082C6C24" w14:textId="14A8A8C8">
      <w:pPr>
        <w:pStyle w:val="Geenafstand"/>
        <w:rPr>
          <w:rFonts w:ascii="Verdana" w:hAnsi="Verdana"/>
          <w:sz w:val="18"/>
          <w:szCs w:val="18"/>
        </w:rPr>
      </w:pPr>
      <w:r w:rsidRPr="0005686F">
        <w:rPr>
          <w:rFonts w:ascii="Verdana" w:hAnsi="Verdana"/>
          <w:i/>
          <w:iCs/>
          <w:sz w:val="18"/>
          <w:szCs w:val="18"/>
        </w:rPr>
        <w:t>Reactie verzoeker op ontvangen inlichtingen</w:t>
      </w:r>
      <w:r>
        <w:rPr>
          <w:rFonts w:ascii="Verdana" w:hAnsi="Verdana"/>
          <w:sz w:val="18"/>
          <w:szCs w:val="18"/>
        </w:rPr>
        <w:br/>
      </w:r>
      <w:r>
        <w:rPr>
          <w:rFonts w:ascii="Verdana" w:hAnsi="Verdana"/>
          <w:sz w:val="18"/>
          <w:szCs w:val="18"/>
        </w:rPr>
        <w:br/>
      </w:r>
      <w:r w:rsidRPr="00A00204">
        <w:rPr>
          <w:rFonts w:ascii="Verdana" w:hAnsi="Verdana"/>
          <w:sz w:val="18"/>
          <w:szCs w:val="18"/>
        </w:rPr>
        <w:t>De commissie heeft verzoeker gevraagd schriftelijk te reageren op de inlichtingen van de</w:t>
      </w:r>
      <w:r w:rsidR="00434BD8">
        <w:rPr>
          <w:rFonts w:ascii="Verdana" w:hAnsi="Verdana"/>
          <w:sz w:val="18"/>
          <w:szCs w:val="18"/>
        </w:rPr>
        <w:t xml:space="preserve"> staatssecretaris</w:t>
      </w:r>
      <w:r w:rsidRPr="00A00204">
        <w:rPr>
          <w:rFonts w:ascii="Verdana" w:hAnsi="Verdana"/>
          <w:sz w:val="18"/>
          <w:szCs w:val="18"/>
        </w:rPr>
        <w:t>.</w:t>
      </w:r>
      <w:r>
        <w:rPr>
          <w:rFonts w:ascii="Verdana" w:hAnsi="Verdana"/>
          <w:sz w:val="18"/>
          <w:szCs w:val="18"/>
        </w:rPr>
        <w:t xml:space="preserve"> </w:t>
      </w:r>
      <w:r w:rsidRPr="00A00204">
        <w:rPr>
          <w:rFonts w:ascii="Verdana" w:hAnsi="Verdana"/>
          <w:sz w:val="18"/>
          <w:szCs w:val="18"/>
        </w:rPr>
        <w:t>Verzoeker heeft zijn reactie</w:t>
      </w:r>
      <w:r>
        <w:rPr>
          <w:rFonts w:ascii="Verdana" w:hAnsi="Verdana"/>
          <w:sz w:val="18"/>
          <w:szCs w:val="18"/>
        </w:rPr>
        <w:t xml:space="preserve"> op </w:t>
      </w:r>
      <w:r w:rsidR="00434BD8">
        <w:rPr>
          <w:rFonts w:ascii="Verdana" w:hAnsi="Verdana"/>
          <w:sz w:val="18"/>
          <w:szCs w:val="18"/>
        </w:rPr>
        <w:t>23</w:t>
      </w:r>
      <w:r>
        <w:rPr>
          <w:rFonts w:ascii="Verdana" w:hAnsi="Verdana"/>
          <w:sz w:val="18"/>
          <w:szCs w:val="18"/>
        </w:rPr>
        <w:t xml:space="preserve"> </w:t>
      </w:r>
      <w:r w:rsidR="00434BD8">
        <w:rPr>
          <w:rFonts w:ascii="Verdana" w:hAnsi="Verdana"/>
          <w:sz w:val="18"/>
          <w:szCs w:val="18"/>
        </w:rPr>
        <w:t>dec</w:t>
      </w:r>
      <w:r>
        <w:rPr>
          <w:rFonts w:ascii="Verdana" w:hAnsi="Verdana"/>
          <w:sz w:val="18"/>
          <w:szCs w:val="18"/>
        </w:rPr>
        <w:t>ember 2024 toegestuurd</w:t>
      </w:r>
      <w:r w:rsidRPr="00A00204">
        <w:rPr>
          <w:rFonts w:ascii="Verdana" w:hAnsi="Verdana"/>
          <w:sz w:val="18"/>
          <w:szCs w:val="18"/>
        </w:rPr>
        <w:t>.</w:t>
      </w:r>
    </w:p>
    <w:p w:rsidR="0076381A" w:rsidP="0076381A" w:rsidRDefault="0076381A" w14:paraId="2B3D4B6A" w14:textId="77777777">
      <w:pPr>
        <w:pStyle w:val="Geenafstand"/>
        <w:rPr>
          <w:rFonts w:ascii="Verdana" w:hAnsi="Verdana"/>
          <w:sz w:val="18"/>
          <w:szCs w:val="18"/>
        </w:rPr>
      </w:pPr>
    </w:p>
    <w:p w:rsidR="0076381A" w:rsidP="0076381A" w:rsidRDefault="0076381A" w14:paraId="6982ED09" w14:textId="0A7AA9FD">
      <w:pPr>
        <w:pStyle w:val="Geenafstand"/>
        <w:rPr>
          <w:rFonts w:ascii="Verdana" w:hAnsi="Verdana"/>
          <w:sz w:val="18"/>
          <w:szCs w:val="18"/>
        </w:rPr>
      </w:pPr>
      <w:r w:rsidRPr="00A00204">
        <w:rPr>
          <w:rFonts w:ascii="Verdana" w:hAnsi="Verdana"/>
          <w:sz w:val="18"/>
          <w:szCs w:val="18"/>
        </w:rPr>
        <w:t xml:space="preserve">Verzoeker geeft aan dat </w:t>
      </w:r>
      <w:r w:rsidR="009D26EC">
        <w:rPr>
          <w:rFonts w:ascii="Verdana" w:hAnsi="Verdana"/>
          <w:sz w:val="18"/>
          <w:szCs w:val="18"/>
        </w:rPr>
        <w:t xml:space="preserve">mevrouw T. </w:t>
      </w:r>
      <w:r w:rsidR="005F4DE6">
        <w:rPr>
          <w:rFonts w:ascii="Verdana" w:hAnsi="Verdana"/>
          <w:sz w:val="18"/>
          <w:szCs w:val="18"/>
        </w:rPr>
        <w:t xml:space="preserve">jarenlang zorg heeft verleend aan de heer B. zonder beloning. Hij vraagt wat voor passende beloning daartegenover kan staan. Verzoeker geeft aan dat </w:t>
      </w:r>
      <w:r w:rsidR="00A451C9">
        <w:rPr>
          <w:rFonts w:ascii="Verdana" w:hAnsi="Verdana"/>
          <w:sz w:val="18"/>
          <w:szCs w:val="18"/>
        </w:rPr>
        <w:t>in deze zaak ruimhartiger opgetreden had mogen worden, net als het gerechtshof Arnhem heeft gedaan</w:t>
      </w:r>
      <w:r w:rsidR="004F5515">
        <w:rPr>
          <w:rFonts w:ascii="Verdana" w:hAnsi="Verdana"/>
          <w:sz w:val="18"/>
          <w:szCs w:val="18"/>
        </w:rPr>
        <w:t xml:space="preserve"> in voornoemde zaak</w:t>
      </w:r>
      <w:r w:rsidR="00A451C9">
        <w:rPr>
          <w:rFonts w:ascii="Verdana" w:hAnsi="Verdana"/>
          <w:sz w:val="18"/>
          <w:szCs w:val="18"/>
        </w:rPr>
        <w:t>.</w:t>
      </w:r>
      <w:r w:rsidR="00F62D5C">
        <w:rPr>
          <w:rFonts w:ascii="Verdana" w:hAnsi="Verdana"/>
          <w:sz w:val="18"/>
          <w:szCs w:val="18"/>
        </w:rPr>
        <w:t xml:space="preserve"> Er zullen </w:t>
      </w:r>
      <w:r w:rsidR="008257BB">
        <w:rPr>
          <w:rFonts w:ascii="Verdana" w:hAnsi="Verdana"/>
          <w:sz w:val="18"/>
          <w:szCs w:val="18"/>
        </w:rPr>
        <w:t xml:space="preserve">zich </w:t>
      </w:r>
      <w:r w:rsidR="00F62D5C">
        <w:rPr>
          <w:rFonts w:ascii="Verdana" w:hAnsi="Verdana"/>
          <w:sz w:val="18"/>
          <w:szCs w:val="18"/>
        </w:rPr>
        <w:t>mogelijk steeds meer van dit soort casus voordoen, nu mantelzorg een belangrijk onderdeel is van het maatschappelijk leven.</w:t>
      </w:r>
      <w:r w:rsidR="00A451C9">
        <w:rPr>
          <w:rFonts w:ascii="Verdana" w:hAnsi="Verdana"/>
          <w:sz w:val="18"/>
          <w:szCs w:val="18"/>
        </w:rPr>
        <w:br/>
      </w:r>
      <w:r w:rsidR="00A451C9">
        <w:rPr>
          <w:rFonts w:ascii="Verdana" w:hAnsi="Verdana"/>
          <w:sz w:val="18"/>
          <w:szCs w:val="18"/>
        </w:rPr>
        <w:br/>
        <w:t xml:space="preserve">De werkgroep-Moltmaker heeft in </w:t>
      </w:r>
      <w:r w:rsidR="00FE1385">
        <w:rPr>
          <w:rFonts w:ascii="Verdana" w:hAnsi="Verdana"/>
          <w:sz w:val="18"/>
          <w:szCs w:val="18"/>
        </w:rPr>
        <w:t xml:space="preserve">2000 een rapport opgeleverd </w:t>
      </w:r>
      <w:r w:rsidRPr="00F74470" w:rsidR="00F74470">
        <w:rPr>
          <w:rFonts w:ascii="Verdana" w:hAnsi="Verdana"/>
          <w:sz w:val="18"/>
          <w:szCs w:val="18"/>
        </w:rPr>
        <w:t>over de modernisering van de successiewetgeving</w:t>
      </w:r>
      <w:r w:rsidR="00A451C9">
        <w:rPr>
          <w:rFonts w:ascii="Verdana" w:hAnsi="Verdana"/>
          <w:sz w:val="18"/>
          <w:szCs w:val="18"/>
        </w:rPr>
        <w:t>, zo geeft verzoeker aan.</w:t>
      </w:r>
      <w:r w:rsidR="00F74470">
        <w:rPr>
          <w:rFonts w:ascii="Verdana" w:hAnsi="Verdana"/>
          <w:sz w:val="18"/>
          <w:szCs w:val="18"/>
        </w:rPr>
        <w:t xml:space="preserve"> Deze werkgroep heeft zich ook gebogen over de materie </w:t>
      </w:r>
      <w:r w:rsidR="00207C81">
        <w:rPr>
          <w:rFonts w:ascii="Verdana" w:hAnsi="Verdana"/>
          <w:sz w:val="18"/>
          <w:szCs w:val="18"/>
        </w:rPr>
        <w:t xml:space="preserve">die verzoeker aankaart. Verzoeker geeft aan dat </w:t>
      </w:r>
      <w:r w:rsidR="005771CC">
        <w:rPr>
          <w:rFonts w:ascii="Verdana" w:hAnsi="Verdana"/>
          <w:sz w:val="18"/>
          <w:szCs w:val="18"/>
        </w:rPr>
        <w:t xml:space="preserve">volgens de werkgroep </w:t>
      </w:r>
      <w:r w:rsidR="00207C81">
        <w:rPr>
          <w:rFonts w:ascii="Verdana" w:hAnsi="Verdana"/>
          <w:sz w:val="18"/>
          <w:szCs w:val="18"/>
        </w:rPr>
        <w:t xml:space="preserve">een mantelzorgvrijstelling tot afbakeningsproblemen zou leiden, waardoor </w:t>
      </w:r>
      <w:r w:rsidR="005771CC">
        <w:rPr>
          <w:rFonts w:ascii="Verdana" w:hAnsi="Verdana"/>
          <w:sz w:val="18"/>
          <w:szCs w:val="18"/>
        </w:rPr>
        <w:t>er geen wetswijzigingen hebben plaatsgevonden.</w:t>
      </w:r>
      <w:r w:rsidR="0088408E">
        <w:rPr>
          <w:rFonts w:ascii="Verdana" w:hAnsi="Verdana"/>
          <w:sz w:val="18"/>
          <w:szCs w:val="18"/>
        </w:rPr>
        <w:t xml:space="preserve"> Hij is van mening dat het tijd is dat de wetgever werk gaat maken van de mantelzorgvrijstelling.</w:t>
      </w:r>
      <w:r w:rsidR="00464DE7">
        <w:rPr>
          <w:rFonts w:ascii="Verdana" w:hAnsi="Verdana"/>
          <w:sz w:val="18"/>
          <w:szCs w:val="18"/>
        </w:rPr>
        <w:br/>
      </w:r>
      <w:r w:rsidR="00464DE7">
        <w:rPr>
          <w:rFonts w:ascii="Verdana" w:hAnsi="Verdana"/>
          <w:sz w:val="18"/>
          <w:szCs w:val="18"/>
        </w:rPr>
        <w:lastRenderedPageBreak/>
        <w:br/>
      </w:r>
      <w:r w:rsidR="001078A8">
        <w:rPr>
          <w:rFonts w:ascii="Verdana" w:hAnsi="Verdana"/>
          <w:sz w:val="18"/>
          <w:szCs w:val="18"/>
        </w:rPr>
        <w:t xml:space="preserve">Verzoeker beroept zich nogmaals op het gelijkheidsbeginsel en geeft daarbij aan dat </w:t>
      </w:r>
      <w:r w:rsidR="00001EAC">
        <w:rPr>
          <w:rFonts w:ascii="Verdana" w:hAnsi="Verdana"/>
          <w:sz w:val="18"/>
          <w:szCs w:val="18"/>
        </w:rPr>
        <w:t xml:space="preserve">dit zo nodig </w:t>
      </w:r>
      <w:r w:rsidRPr="00001EAC" w:rsidR="00001EAC">
        <w:rPr>
          <w:rFonts w:ascii="Verdana" w:hAnsi="Verdana"/>
          <w:i/>
          <w:iCs/>
          <w:sz w:val="18"/>
          <w:szCs w:val="18"/>
        </w:rPr>
        <w:t xml:space="preserve">contra </w:t>
      </w:r>
      <w:proofErr w:type="spellStart"/>
      <w:r w:rsidRPr="00001EAC" w:rsidR="00001EAC">
        <w:rPr>
          <w:rFonts w:ascii="Verdana" w:hAnsi="Verdana"/>
          <w:i/>
          <w:iCs/>
          <w:sz w:val="18"/>
          <w:szCs w:val="18"/>
        </w:rPr>
        <w:t>legem</w:t>
      </w:r>
      <w:proofErr w:type="spellEnd"/>
      <w:r w:rsidR="00001EAC">
        <w:rPr>
          <w:rFonts w:ascii="Verdana" w:hAnsi="Verdana"/>
          <w:sz w:val="18"/>
          <w:szCs w:val="18"/>
        </w:rPr>
        <w:t xml:space="preserve"> </w:t>
      </w:r>
      <w:r w:rsidR="00D57DA1">
        <w:rPr>
          <w:rFonts w:ascii="Verdana" w:hAnsi="Verdana"/>
          <w:sz w:val="18"/>
          <w:szCs w:val="18"/>
        </w:rPr>
        <w:t>(</w:t>
      </w:r>
      <w:r w:rsidR="00D869DA">
        <w:rPr>
          <w:rFonts w:ascii="Verdana" w:hAnsi="Verdana"/>
          <w:sz w:val="18"/>
          <w:szCs w:val="18"/>
        </w:rPr>
        <w:t>in strijd met de wet</w:t>
      </w:r>
      <w:r w:rsidR="00D57DA1">
        <w:rPr>
          <w:rFonts w:ascii="Verdana" w:hAnsi="Verdana"/>
          <w:sz w:val="18"/>
          <w:szCs w:val="18"/>
        </w:rPr>
        <w:t xml:space="preserve">) </w:t>
      </w:r>
      <w:r w:rsidR="00001EAC">
        <w:rPr>
          <w:rFonts w:ascii="Verdana" w:hAnsi="Verdana"/>
          <w:sz w:val="18"/>
          <w:szCs w:val="18"/>
        </w:rPr>
        <w:t>moet worden toegepast als dat in andere gevallen</w:t>
      </w:r>
      <w:r w:rsidR="002C1508">
        <w:rPr>
          <w:rFonts w:ascii="Verdana" w:hAnsi="Verdana"/>
          <w:sz w:val="18"/>
          <w:szCs w:val="18"/>
        </w:rPr>
        <w:t>, die rechtens en feitelijk gelijk zijn</w:t>
      </w:r>
      <w:r w:rsidR="004917E2">
        <w:rPr>
          <w:rFonts w:ascii="Verdana" w:hAnsi="Verdana"/>
          <w:sz w:val="18"/>
          <w:szCs w:val="18"/>
        </w:rPr>
        <w:t xml:space="preserve">, </w:t>
      </w:r>
      <w:r w:rsidR="00001EAC">
        <w:rPr>
          <w:rFonts w:ascii="Verdana" w:hAnsi="Verdana"/>
          <w:sz w:val="18"/>
          <w:szCs w:val="18"/>
        </w:rPr>
        <w:t xml:space="preserve">tot een </w:t>
      </w:r>
      <w:r w:rsidR="002C1508">
        <w:rPr>
          <w:rFonts w:ascii="Verdana" w:hAnsi="Verdana"/>
          <w:sz w:val="18"/>
          <w:szCs w:val="18"/>
        </w:rPr>
        <w:t>positief resultaat he</w:t>
      </w:r>
      <w:r w:rsidR="004917E2">
        <w:rPr>
          <w:rFonts w:ascii="Verdana" w:hAnsi="Verdana"/>
          <w:sz w:val="18"/>
          <w:szCs w:val="18"/>
        </w:rPr>
        <w:t>eft</w:t>
      </w:r>
      <w:r w:rsidR="002C1508">
        <w:rPr>
          <w:rFonts w:ascii="Verdana" w:hAnsi="Verdana"/>
          <w:sz w:val="18"/>
          <w:szCs w:val="18"/>
        </w:rPr>
        <w:t xml:space="preserve"> geleid</w:t>
      </w:r>
      <w:r w:rsidR="00001EAC">
        <w:rPr>
          <w:rFonts w:ascii="Verdana" w:hAnsi="Verdana"/>
          <w:sz w:val="18"/>
          <w:szCs w:val="18"/>
        </w:rPr>
        <w:t>, met verwij</w:t>
      </w:r>
      <w:r w:rsidR="00A77323">
        <w:rPr>
          <w:rFonts w:ascii="Verdana" w:hAnsi="Verdana"/>
          <w:sz w:val="18"/>
          <w:szCs w:val="18"/>
        </w:rPr>
        <w:t>z</w:t>
      </w:r>
      <w:r w:rsidR="00001EAC">
        <w:rPr>
          <w:rFonts w:ascii="Verdana" w:hAnsi="Verdana"/>
          <w:sz w:val="18"/>
          <w:szCs w:val="18"/>
        </w:rPr>
        <w:t>ing naar de zaak bij het gerechtshof van Arnhem.</w:t>
      </w:r>
    </w:p>
    <w:p w:rsidR="002C1508" w:rsidP="0076381A" w:rsidRDefault="002C1508" w14:paraId="621D205A" w14:textId="77777777">
      <w:pPr>
        <w:pStyle w:val="Geenafstand"/>
        <w:rPr>
          <w:rFonts w:ascii="Verdana" w:hAnsi="Verdana"/>
          <w:sz w:val="18"/>
          <w:szCs w:val="18"/>
        </w:rPr>
      </w:pPr>
    </w:p>
    <w:p w:rsidR="002C1508" w:rsidP="0076381A" w:rsidRDefault="00447302" w14:paraId="49085401" w14:textId="18E26F3A">
      <w:pPr>
        <w:pStyle w:val="Geenafstand"/>
        <w:rPr>
          <w:rFonts w:ascii="Verdana" w:hAnsi="Verdana"/>
          <w:sz w:val="18"/>
          <w:szCs w:val="18"/>
        </w:rPr>
      </w:pPr>
      <w:r>
        <w:rPr>
          <w:rFonts w:ascii="Verdana" w:hAnsi="Verdana"/>
          <w:sz w:val="18"/>
          <w:szCs w:val="18"/>
        </w:rPr>
        <w:t>Ten slotte geeft v</w:t>
      </w:r>
      <w:r w:rsidR="002C1508">
        <w:rPr>
          <w:rFonts w:ascii="Verdana" w:hAnsi="Verdana"/>
          <w:sz w:val="18"/>
          <w:szCs w:val="18"/>
        </w:rPr>
        <w:t>erzoeker</w:t>
      </w:r>
      <w:r>
        <w:rPr>
          <w:rFonts w:ascii="Verdana" w:hAnsi="Verdana"/>
          <w:sz w:val="18"/>
          <w:szCs w:val="18"/>
        </w:rPr>
        <w:t xml:space="preserve"> aan</w:t>
      </w:r>
      <w:r w:rsidR="002C1508">
        <w:rPr>
          <w:rFonts w:ascii="Verdana" w:hAnsi="Verdana"/>
          <w:sz w:val="18"/>
          <w:szCs w:val="18"/>
        </w:rPr>
        <w:t xml:space="preserve"> dat </w:t>
      </w:r>
      <w:r w:rsidR="008F4142">
        <w:rPr>
          <w:rFonts w:ascii="Verdana" w:hAnsi="Verdana"/>
          <w:sz w:val="18"/>
          <w:szCs w:val="18"/>
        </w:rPr>
        <w:t>hij hoopt dat de staatssecretaris de hardheidsclausule alsnog toepast en dat wetgeving wordt aangepast.</w:t>
      </w:r>
    </w:p>
    <w:p w:rsidRPr="00A00204" w:rsidR="0076381A" w:rsidP="0076381A" w:rsidRDefault="0076381A" w14:paraId="5ECC4FB4" w14:textId="77777777">
      <w:pPr>
        <w:pStyle w:val="Geenafstand"/>
        <w:rPr>
          <w:rFonts w:ascii="Verdana" w:hAnsi="Verdana"/>
          <w:sz w:val="18"/>
          <w:szCs w:val="18"/>
        </w:rPr>
      </w:pPr>
    </w:p>
    <w:p w:rsidRPr="00A00204" w:rsidR="0076381A" w:rsidP="0076381A" w:rsidRDefault="0076381A" w14:paraId="5F1A99A2" w14:textId="714541EA">
      <w:pPr>
        <w:pStyle w:val="Geenafstand"/>
        <w:rPr>
          <w:rFonts w:ascii="Verdana" w:hAnsi="Verdana"/>
          <w:sz w:val="18"/>
          <w:szCs w:val="18"/>
        </w:rPr>
      </w:pPr>
      <w:r w:rsidRPr="00845387">
        <w:rPr>
          <w:rFonts w:ascii="Verdana" w:hAnsi="Verdana"/>
          <w:i/>
          <w:iCs/>
          <w:sz w:val="18"/>
          <w:szCs w:val="18"/>
        </w:rPr>
        <w:t xml:space="preserve">Nadere inlichtingen </w:t>
      </w:r>
      <w:r w:rsidR="00434BD8">
        <w:rPr>
          <w:rFonts w:ascii="Verdana" w:hAnsi="Verdana"/>
          <w:i/>
          <w:iCs/>
          <w:sz w:val="18"/>
          <w:szCs w:val="18"/>
        </w:rPr>
        <w:t>staatssecretaris</w:t>
      </w:r>
      <w:r>
        <w:rPr>
          <w:rFonts w:ascii="Verdana" w:hAnsi="Verdana"/>
          <w:sz w:val="18"/>
          <w:szCs w:val="18"/>
        </w:rPr>
        <w:br/>
      </w:r>
      <w:r>
        <w:rPr>
          <w:rFonts w:ascii="Verdana" w:hAnsi="Verdana"/>
          <w:sz w:val="18"/>
          <w:szCs w:val="18"/>
        </w:rPr>
        <w:br/>
      </w:r>
      <w:r w:rsidRPr="00A00204">
        <w:rPr>
          <w:rFonts w:ascii="Verdana" w:hAnsi="Verdana"/>
          <w:sz w:val="18"/>
          <w:szCs w:val="18"/>
        </w:rPr>
        <w:t>De commissie heeft de</w:t>
      </w:r>
      <w:r>
        <w:rPr>
          <w:rFonts w:ascii="Verdana" w:hAnsi="Verdana"/>
          <w:sz w:val="18"/>
          <w:szCs w:val="18"/>
        </w:rPr>
        <w:t xml:space="preserve"> </w:t>
      </w:r>
      <w:r w:rsidR="00902748">
        <w:rPr>
          <w:rFonts w:ascii="Verdana" w:hAnsi="Verdana"/>
          <w:sz w:val="18"/>
          <w:szCs w:val="18"/>
        </w:rPr>
        <w:t>staatssecretaris</w:t>
      </w:r>
      <w:r w:rsidRPr="00A00204">
        <w:rPr>
          <w:rFonts w:ascii="Verdana" w:hAnsi="Verdana"/>
          <w:sz w:val="18"/>
          <w:szCs w:val="18"/>
        </w:rPr>
        <w:t xml:space="preserve"> om nadere inlichtingen verzocht naar aanleiding van</w:t>
      </w:r>
      <w:r>
        <w:rPr>
          <w:rFonts w:ascii="Verdana" w:hAnsi="Verdana"/>
          <w:sz w:val="18"/>
          <w:szCs w:val="18"/>
        </w:rPr>
        <w:t xml:space="preserve"> </w:t>
      </w:r>
      <w:r w:rsidRPr="00A00204">
        <w:rPr>
          <w:rFonts w:ascii="Verdana" w:hAnsi="Verdana"/>
          <w:sz w:val="18"/>
          <w:szCs w:val="18"/>
        </w:rPr>
        <w:t xml:space="preserve">de reactie van verzoeker. Bij brief van </w:t>
      </w:r>
      <w:r w:rsidR="00902748">
        <w:rPr>
          <w:rFonts w:ascii="Verdana" w:hAnsi="Verdana"/>
          <w:sz w:val="18"/>
          <w:szCs w:val="18"/>
        </w:rPr>
        <w:t>4</w:t>
      </w:r>
      <w:r w:rsidRPr="00A00204">
        <w:rPr>
          <w:rFonts w:ascii="Verdana" w:hAnsi="Verdana"/>
          <w:sz w:val="18"/>
          <w:szCs w:val="18"/>
        </w:rPr>
        <w:t xml:space="preserve"> </w:t>
      </w:r>
      <w:r w:rsidR="00902748">
        <w:rPr>
          <w:rFonts w:ascii="Verdana" w:hAnsi="Verdana"/>
          <w:sz w:val="18"/>
          <w:szCs w:val="18"/>
        </w:rPr>
        <w:t>februari</w:t>
      </w:r>
      <w:r w:rsidRPr="00A00204">
        <w:rPr>
          <w:rFonts w:ascii="Verdana" w:hAnsi="Verdana"/>
          <w:sz w:val="18"/>
          <w:szCs w:val="18"/>
        </w:rPr>
        <w:t xml:space="preserve"> 202</w:t>
      </w:r>
      <w:r w:rsidR="00902748">
        <w:rPr>
          <w:rFonts w:ascii="Verdana" w:hAnsi="Verdana"/>
          <w:sz w:val="18"/>
          <w:szCs w:val="18"/>
        </w:rPr>
        <w:t>5</w:t>
      </w:r>
      <w:r w:rsidRPr="00A00204">
        <w:rPr>
          <w:rFonts w:ascii="Verdana" w:hAnsi="Verdana"/>
          <w:sz w:val="18"/>
          <w:szCs w:val="18"/>
        </w:rPr>
        <w:t xml:space="preserve"> zijn deze inlichtingen vertrouwelijk</w:t>
      </w:r>
      <w:r>
        <w:rPr>
          <w:rFonts w:ascii="Verdana" w:hAnsi="Verdana"/>
          <w:sz w:val="18"/>
          <w:szCs w:val="18"/>
        </w:rPr>
        <w:t xml:space="preserve"> </w:t>
      </w:r>
      <w:r w:rsidRPr="00A00204">
        <w:rPr>
          <w:rFonts w:ascii="Verdana" w:hAnsi="Verdana"/>
          <w:sz w:val="18"/>
          <w:szCs w:val="18"/>
        </w:rPr>
        <w:t>verstrekt</w:t>
      </w:r>
      <w:r>
        <w:rPr>
          <w:rFonts w:ascii="Verdana" w:hAnsi="Verdana"/>
          <w:sz w:val="18"/>
          <w:szCs w:val="18"/>
        </w:rPr>
        <w:t xml:space="preserve"> door de </w:t>
      </w:r>
      <w:r w:rsidR="00902748">
        <w:rPr>
          <w:rFonts w:ascii="Verdana" w:hAnsi="Verdana"/>
          <w:sz w:val="18"/>
          <w:szCs w:val="18"/>
        </w:rPr>
        <w:t>staatssecretaris.</w:t>
      </w:r>
      <w:r w:rsidR="00434BD8">
        <w:rPr>
          <w:rFonts w:ascii="Verdana" w:hAnsi="Verdana"/>
          <w:sz w:val="18"/>
          <w:szCs w:val="18"/>
        </w:rPr>
        <w:br/>
      </w:r>
      <w:r w:rsidR="00434BD8">
        <w:rPr>
          <w:rFonts w:ascii="Verdana" w:hAnsi="Verdana"/>
          <w:sz w:val="18"/>
          <w:szCs w:val="18"/>
        </w:rPr>
        <w:br/>
        <w:t xml:space="preserve">De staatssecretaris </w:t>
      </w:r>
      <w:r w:rsidR="005C6286">
        <w:rPr>
          <w:rFonts w:ascii="Verdana" w:hAnsi="Verdana"/>
          <w:sz w:val="18"/>
          <w:szCs w:val="18"/>
        </w:rPr>
        <w:t xml:space="preserve">verwijst voor zijn inhoudelijke reactie naar zijn </w:t>
      </w:r>
      <w:r w:rsidR="00453913">
        <w:rPr>
          <w:rFonts w:ascii="Verdana" w:hAnsi="Verdana"/>
          <w:sz w:val="18"/>
          <w:szCs w:val="18"/>
        </w:rPr>
        <w:t xml:space="preserve">eerste inlichtingen </w:t>
      </w:r>
      <w:r w:rsidR="005C6286">
        <w:rPr>
          <w:rFonts w:ascii="Verdana" w:hAnsi="Verdana"/>
          <w:sz w:val="18"/>
          <w:szCs w:val="18"/>
        </w:rPr>
        <w:t xml:space="preserve">van 27 november 2024. </w:t>
      </w:r>
      <w:r w:rsidR="00672EDD">
        <w:rPr>
          <w:rFonts w:ascii="Verdana" w:hAnsi="Verdana"/>
          <w:sz w:val="18"/>
          <w:szCs w:val="18"/>
        </w:rPr>
        <w:t xml:space="preserve">Wat betreft de werkgroep-Moltmaker </w:t>
      </w:r>
      <w:r w:rsidR="00C614C7">
        <w:rPr>
          <w:rFonts w:ascii="Verdana" w:hAnsi="Verdana"/>
          <w:sz w:val="18"/>
          <w:szCs w:val="18"/>
        </w:rPr>
        <w:t>geeft de staatssecretaris het volgende aan:</w:t>
      </w:r>
      <w:r w:rsidR="00C614C7">
        <w:rPr>
          <w:rFonts w:ascii="Verdana" w:hAnsi="Verdana"/>
          <w:sz w:val="18"/>
          <w:szCs w:val="18"/>
        </w:rPr>
        <w:br/>
      </w:r>
      <w:r w:rsidR="00C614C7">
        <w:rPr>
          <w:rFonts w:ascii="Verdana" w:hAnsi="Verdana"/>
          <w:sz w:val="18"/>
          <w:szCs w:val="18"/>
        </w:rPr>
        <w:br/>
        <w:t>“</w:t>
      </w:r>
      <w:r w:rsidRPr="00C614C7" w:rsidR="00C614C7">
        <w:rPr>
          <w:rFonts w:ascii="Verdana" w:hAnsi="Verdana"/>
          <w:i/>
          <w:iCs/>
          <w:sz w:val="18"/>
          <w:szCs w:val="18"/>
        </w:rPr>
        <w:t xml:space="preserve">Er is toen onderzocht of er aanleiding en ruimte is voor een vrijstelling voor verkrijgingen krachtens erfrecht voor mantelzorgers die niet kwalificeren als partner in de zin van de Successiewet 1956. Het kabinet zag om verschillende redenen (met name vanwege afbakeningsproblematiek en zware uitvoeringslasten) geen mogelijkheden om relatievormen in de sfeer van mantelzorg in tariefgroep I onder te brengen en ook niet om een vrijstelling voor 'zorglegaten' in te voeren. </w:t>
      </w:r>
      <w:r w:rsidRPr="00C614C7" w:rsidR="00C614C7">
        <w:rPr>
          <w:rFonts w:ascii="Verdana" w:hAnsi="Verdana"/>
          <w:i/>
          <w:iCs/>
          <w:sz w:val="18"/>
          <w:szCs w:val="18"/>
        </w:rPr>
        <w:br/>
      </w:r>
      <w:r w:rsidRPr="00C614C7" w:rsidR="00C614C7">
        <w:rPr>
          <w:rFonts w:ascii="Verdana" w:hAnsi="Verdana"/>
          <w:i/>
          <w:iCs/>
          <w:sz w:val="18"/>
          <w:szCs w:val="18"/>
        </w:rPr>
        <w:br/>
        <w:t>Er zijn mij op dit moment geen omstandigheden bekend die aanleiding geven tot een ander oordeel.</w:t>
      </w:r>
      <w:r w:rsidR="00C614C7">
        <w:rPr>
          <w:rFonts w:ascii="Verdana" w:hAnsi="Verdana"/>
          <w:sz w:val="18"/>
          <w:szCs w:val="18"/>
        </w:rPr>
        <w:t>”</w:t>
      </w:r>
      <w:r w:rsidR="002D680A">
        <w:rPr>
          <w:rFonts w:ascii="Verdana" w:hAnsi="Verdana"/>
          <w:sz w:val="18"/>
          <w:szCs w:val="18"/>
        </w:rPr>
        <w:br/>
      </w:r>
      <w:r w:rsidR="002D680A">
        <w:rPr>
          <w:rFonts w:ascii="Verdana" w:hAnsi="Verdana"/>
          <w:sz w:val="18"/>
          <w:szCs w:val="18"/>
        </w:rPr>
        <w:br/>
        <w:t xml:space="preserve">De staatssecretaris concludeert dat hij blijft bij zijn besluit om in de zaak van verzoeker </w:t>
      </w:r>
      <w:r w:rsidR="006E1BD9">
        <w:rPr>
          <w:rFonts w:ascii="Verdana" w:hAnsi="Verdana"/>
          <w:sz w:val="18"/>
          <w:szCs w:val="18"/>
        </w:rPr>
        <w:t>de</w:t>
      </w:r>
      <w:r w:rsidR="002D680A">
        <w:rPr>
          <w:rFonts w:ascii="Verdana" w:hAnsi="Verdana"/>
          <w:sz w:val="18"/>
          <w:szCs w:val="18"/>
        </w:rPr>
        <w:t xml:space="preserve"> hardheidsclausule </w:t>
      </w:r>
      <w:r w:rsidR="006E1BD9">
        <w:rPr>
          <w:rFonts w:ascii="Verdana" w:hAnsi="Verdana"/>
          <w:sz w:val="18"/>
          <w:szCs w:val="18"/>
        </w:rPr>
        <w:t xml:space="preserve">niet </w:t>
      </w:r>
      <w:r w:rsidR="002D680A">
        <w:rPr>
          <w:rFonts w:ascii="Verdana" w:hAnsi="Verdana"/>
          <w:sz w:val="18"/>
          <w:szCs w:val="18"/>
        </w:rPr>
        <w:t>toe te passen.</w:t>
      </w:r>
    </w:p>
    <w:p w:rsidRPr="00A00204" w:rsidR="0076381A" w:rsidP="0076381A" w:rsidRDefault="0076381A" w14:paraId="12978684" w14:textId="77777777">
      <w:pPr>
        <w:pStyle w:val="Geenafstand"/>
        <w:rPr>
          <w:rFonts w:ascii="Verdana" w:hAnsi="Verdana"/>
          <w:sz w:val="18"/>
          <w:szCs w:val="18"/>
        </w:rPr>
      </w:pPr>
    </w:p>
    <w:p w:rsidRPr="00A00204" w:rsidR="0076381A" w:rsidP="0076381A" w:rsidRDefault="0076381A" w14:paraId="5A101E43" w14:textId="0B20052B">
      <w:pPr>
        <w:pStyle w:val="Geenafstand"/>
        <w:rPr>
          <w:rFonts w:ascii="Verdana" w:hAnsi="Verdana"/>
          <w:b/>
          <w:bCs/>
          <w:sz w:val="18"/>
          <w:szCs w:val="18"/>
          <w:u w:val="single"/>
        </w:rPr>
      </w:pPr>
      <w:r w:rsidRPr="00A00204">
        <w:rPr>
          <w:rFonts w:ascii="Verdana" w:hAnsi="Verdana"/>
          <w:b/>
          <w:bCs/>
          <w:sz w:val="18"/>
          <w:szCs w:val="18"/>
          <w:u w:val="single"/>
        </w:rPr>
        <w:t>Oordeel van de commissie</w:t>
      </w:r>
    </w:p>
    <w:p w:rsidRPr="00A00204" w:rsidR="0076381A" w:rsidP="0076381A" w:rsidRDefault="0076381A" w14:paraId="3765E5E7" w14:textId="77777777">
      <w:pPr>
        <w:pStyle w:val="Geenafstand"/>
        <w:rPr>
          <w:rFonts w:ascii="Verdana" w:hAnsi="Verdana"/>
          <w:sz w:val="18"/>
          <w:szCs w:val="18"/>
        </w:rPr>
      </w:pPr>
    </w:p>
    <w:p w:rsidRPr="00A00204" w:rsidR="0076381A" w:rsidP="0076381A" w:rsidRDefault="00D5203B" w14:paraId="1B1B4C8A" w14:textId="6F49ADE0">
      <w:pPr>
        <w:pStyle w:val="Geenafstand"/>
        <w:rPr>
          <w:rFonts w:ascii="Verdana" w:hAnsi="Verdana"/>
          <w:sz w:val="18"/>
          <w:szCs w:val="18"/>
        </w:rPr>
      </w:pPr>
      <w:r>
        <w:rPr>
          <w:rFonts w:ascii="Verdana" w:hAnsi="Verdana"/>
          <w:sz w:val="18"/>
          <w:szCs w:val="18"/>
        </w:rPr>
        <w:t xml:space="preserve">De commissie </w:t>
      </w:r>
      <w:r w:rsidR="00675133">
        <w:rPr>
          <w:rFonts w:ascii="Verdana" w:hAnsi="Verdana"/>
          <w:sz w:val="18"/>
          <w:szCs w:val="18"/>
        </w:rPr>
        <w:t xml:space="preserve">merkt allereerst op dat </w:t>
      </w:r>
      <w:r w:rsidR="00D6235B">
        <w:rPr>
          <w:rFonts w:ascii="Verdana" w:hAnsi="Verdana"/>
          <w:sz w:val="18"/>
          <w:szCs w:val="18"/>
        </w:rPr>
        <w:t xml:space="preserve">zij </w:t>
      </w:r>
      <w:r w:rsidR="00F837B6">
        <w:rPr>
          <w:rFonts w:ascii="Verdana" w:hAnsi="Verdana"/>
          <w:sz w:val="18"/>
          <w:szCs w:val="18"/>
        </w:rPr>
        <w:t xml:space="preserve">geen oordeel kan geven over </w:t>
      </w:r>
      <w:r w:rsidR="00CE5792">
        <w:rPr>
          <w:rFonts w:ascii="Verdana" w:hAnsi="Verdana"/>
          <w:sz w:val="18"/>
          <w:szCs w:val="18"/>
        </w:rPr>
        <w:t xml:space="preserve">de uitspraak die de Hoge Raad heeft gedaan </w:t>
      </w:r>
      <w:r w:rsidR="00473A31">
        <w:rPr>
          <w:rFonts w:ascii="Verdana" w:hAnsi="Verdana"/>
          <w:sz w:val="18"/>
          <w:szCs w:val="18"/>
        </w:rPr>
        <w:t>in de zaak van verzoeker. Dit volgt uit artikel 2, tweede lid, onder d, van de Regeling van de commissie.</w:t>
      </w:r>
      <w:r w:rsidR="00453913">
        <w:rPr>
          <w:rStyle w:val="Voetnootmarkering"/>
          <w:rFonts w:ascii="Verdana" w:hAnsi="Verdana"/>
          <w:sz w:val="18"/>
          <w:szCs w:val="18"/>
        </w:rPr>
        <w:footnoteReference w:id="5"/>
      </w:r>
      <w:r w:rsidR="00473A31">
        <w:rPr>
          <w:rFonts w:ascii="Verdana" w:hAnsi="Verdana"/>
          <w:sz w:val="18"/>
          <w:szCs w:val="18"/>
        </w:rPr>
        <w:t xml:space="preserve"> </w:t>
      </w:r>
      <w:r w:rsidR="000B0290">
        <w:rPr>
          <w:rFonts w:ascii="Verdana" w:hAnsi="Verdana"/>
          <w:sz w:val="18"/>
          <w:szCs w:val="18"/>
        </w:rPr>
        <w:t>I</w:t>
      </w:r>
      <w:r w:rsidR="00CE14E0">
        <w:rPr>
          <w:rFonts w:ascii="Verdana" w:hAnsi="Verdana"/>
          <w:sz w:val="18"/>
          <w:szCs w:val="18"/>
        </w:rPr>
        <w:t xml:space="preserve">n rechte staat </w:t>
      </w:r>
      <w:r w:rsidR="000B0290">
        <w:rPr>
          <w:rFonts w:ascii="Verdana" w:hAnsi="Verdana"/>
          <w:sz w:val="18"/>
          <w:szCs w:val="18"/>
        </w:rPr>
        <w:t xml:space="preserve">dus vast </w:t>
      </w:r>
      <w:r w:rsidR="00CE14E0">
        <w:rPr>
          <w:rFonts w:ascii="Verdana" w:hAnsi="Verdana"/>
          <w:sz w:val="18"/>
          <w:szCs w:val="18"/>
        </w:rPr>
        <w:t>d</w:t>
      </w:r>
      <w:r w:rsidRPr="00603722" w:rsidR="00CE14E0">
        <w:rPr>
          <w:rFonts w:ascii="Verdana" w:hAnsi="Verdana"/>
          <w:sz w:val="18"/>
          <w:szCs w:val="18"/>
        </w:rPr>
        <w:t>at sprake is van een erfrechtelijke verkrijging</w:t>
      </w:r>
      <w:r w:rsidR="00CE14E0">
        <w:rPr>
          <w:rFonts w:ascii="Verdana" w:hAnsi="Verdana"/>
          <w:sz w:val="18"/>
          <w:szCs w:val="18"/>
        </w:rPr>
        <w:t>.</w:t>
      </w:r>
      <w:r w:rsidR="00171185">
        <w:rPr>
          <w:rFonts w:ascii="Verdana" w:hAnsi="Verdana"/>
          <w:sz w:val="18"/>
          <w:szCs w:val="18"/>
        </w:rPr>
        <w:t xml:space="preserve"> </w:t>
      </w:r>
      <w:r w:rsidR="004D0F29">
        <w:rPr>
          <w:rFonts w:ascii="Verdana" w:hAnsi="Verdana"/>
          <w:sz w:val="18"/>
          <w:szCs w:val="18"/>
        </w:rPr>
        <w:t>De commissie heeft zich</w:t>
      </w:r>
      <w:r w:rsidR="000B0290">
        <w:rPr>
          <w:rFonts w:ascii="Verdana" w:hAnsi="Verdana"/>
          <w:sz w:val="18"/>
          <w:szCs w:val="18"/>
        </w:rPr>
        <w:t xml:space="preserve"> </w:t>
      </w:r>
      <w:r w:rsidR="004D0F29">
        <w:rPr>
          <w:rFonts w:ascii="Verdana" w:hAnsi="Verdana"/>
          <w:sz w:val="18"/>
          <w:szCs w:val="18"/>
        </w:rPr>
        <w:t>slechts o</w:t>
      </w:r>
      <w:r w:rsidR="00171185">
        <w:rPr>
          <w:rFonts w:ascii="Verdana" w:hAnsi="Verdana"/>
          <w:sz w:val="18"/>
          <w:szCs w:val="18"/>
        </w:rPr>
        <w:t xml:space="preserve">ver de </w:t>
      </w:r>
      <w:r w:rsidR="004D0F29">
        <w:rPr>
          <w:rFonts w:ascii="Verdana" w:hAnsi="Verdana"/>
          <w:sz w:val="18"/>
          <w:szCs w:val="18"/>
        </w:rPr>
        <w:t>klacht over het niet-</w:t>
      </w:r>
      <w:r w:rsidR="00171185">
        <w:rPr>
          <w:rFonts w:ascii="Verdana" w:hAnsi="Verdana"/>
          <w:sz w:val="18"/>
          <w:szCs w:val="18"/>
        </w:rPr>
        <w:t>toepass</w:t>
      </w:r>
      <w:r w:rsidR="004D0F29">
        <w:rPr>
          <w:rFonts w:ascii="Verdana" w:hAnsi="Verdana"/>
          <w:sz w:val="18"/>
          <w:szCs w:val="18"/>
        </w:rPr>
        <w:t>en</w:t>
      </w:r>
      <w:r w:rsidR="00171185">
        <w:rPr>
          <w:rFonts w:ascii="Verdana" w:hAnsi="Verdana"/>
          <w:sz w:val="18"/>
          <w:szCs w:val="18"/>
        </w:rPr>
        <w:t xml:space="preserve"> </w:t>
      </w:r>
      <w:r w:rsidR="00281A07">
        <w:rPr>
          <w:rFonts w:ascii="Verdana" w:hAnsi="Verdana"/>
          <w:sz w:val="18"/>
          <w:szCs w:val="18"/>
        </w:rPr>
        <w:t xml:space="preserve">van de hardheidsclausule op grond van artikel 63 van de </w:t>
      </w:r>
      <w:proofErr w:type="spellStart"/>
      <w:r w:rsidR="00281A07">
        <w:rPr>
          <w:rFonts w:ascii="Verdana" w:hAnsi="Verdana"/>
          <w:sz w:val="18"/>
          <w:szCs w:val="18"/>
        </w:rPr>
        <w:t>Awr</w:t>
      </w:r>
      <w:proofErr w:type="spellEnd"/>
      <w:r w:rsidR="004D0F29">
        <w:rPr>
          <w:rFonts w:ascii="Verdana" w:hAnsi="Verdana"/>
          <w:sz w:val="18"/>
          <w:szCs w:val="18"/>
        </w:rPr>
        <w:t xml:space="preserve"> ge</w:t>
      </w:r>
      <w:r w:rsidR="00281A07">
        <w:rPr>
          <w:rFonts w:ascii="Verdana" w:hAnsi="Verdana"/>
          <w:sz w:val="18"/>
          <w:szCs w:val="18"/>
        </w:rPr>
        <w:t>b</w:t>
      </w:r>
      <w:r w:rsidR="004D0F29">
        <w:rPr>
          <w:rFonts w:ascii="Verdana" w:hAnsi="Verdana"/>
          <w:sz w:val="18"/>
          <w:szCs w:val="18"/>
        </w:rPr>
        <w:t>o</w:t>
      </w:r>
      <w:r w:rsidR="00281A07">
        <w:rPr>
          <w:rFonts w:ascii="Verdana" w:hAnsi="Verdana"/>
          <w:sz w:val="18"/>
          <w:szCs w:val="18"/>
        </w:rPr>
        <w:t>gen</w:t>
      </w:r>
      <w:r w:rsidR="005B1859">
        <w:rPr>
          <w:rFonts w:ascii="Verdana" w:hAnsi="Verdana"/>
          <w:sz w:val="18"/>
          <w:szCs w:val="18"/>
        </w:rPr>
        <w:t>.</w:t>
      </w:r>
      <w:r w:rsidR="0014090B">
        <w:rPr>
          <w:rFonts w:ascii="Verdana" w:hAnsi="Verdana"/>
          <w:sz w:val="18"/>
          <w:szCs w:val="18"/>
        </w:rPr>
        <w:br/>
      </w:r>
      <w:r w:rsidR="0014090B">
        <w:rPr>
          <w:rFonts w:ascii="Verdana" w:hAnsi="Verdana"/>
          <w:sz w:val="18"/>
          <w:szCs w:val="18"/>
        </w:rPr>
        <w:br/>
      </w:r>
      <w:r w:rsidR="000B0290">
        <w:rPr>
          <w:rFonts w:ascii="Verdana" w:hAnsi="Verdana"/>
          <w:sz w:val="18"/>
          <w:szCs w:val="18"/>
        </w:rPr>
        <w:t>Voor d</w:t>
      </w:r>
      <w:r w:rsidR="0014090B">
        <w:rPr>
          <w:rFonts w:ascii="Verdana" w:hAnsi="Verdana"/>
          <w:sz w:val="18"/>
          <w:szCs w:val="18"/>
        </w:rPr>
        <w:t xml:space="preserve">e toepassing van de hardheidsclausule </w:t>
      </w:r>
      <w:r w:rsidR="000B0290">
        <w:rPr>
          <w:rFonts w:ascii="Verdana" w:hAnsi="Verdana"/>
          <w:sz w:val="18"/>
          <w:szCs w:val="18"/>
        </w:rPr>
        <w:t>is het van belang dat</w:t>
      </w:r>
      <w:r w:rsidR="00C64A75">
        <w:rPr>
          <w:rFonts w:ascii="Verdana" w:hAnsi="Verdana"/>
          <w:sz w:val="18"/>
          <w:szCs w:val="18"/>
        </w:rPr>
        <w:t>, zoals voornoemd artikel ook bepaalt,</w:t>
      </w:r>
      <w:r w:rsidR="00D145CA">
        <w:rPr>
          <w:rFonts w:ascii="Verdana" w:hAnsi="Verdana"/>
          <w:sz w:val="18"/>
          <w:szCs w:val="18"/>
        </w:rPr>
        <w:t xml:space="preserve"> het in een casus moet gaan om </w:t>
      </w:r>
      <w:r w:rsidRPr="00AA6F52" w:rsidR="00D145CA">
        <w:rPr>
          <w:rFonts w:ascii="Verdana" w:hAnsi="Verdana"/>
          <w:sz w:val="18"/>
          <w:szCs w:val="18"/>
        </w:rPr>
        <w:t>onbillijkheden van overwegende aard</w:t>
      </w:r>
      <w:r w:rsidR="00D145CA">
        <w:rPr>
          <w:rFonts w:ascii="Verdana" w:hAnsi="Verdana"/>
          <w:sz w:val="18"/>
          <w:szCs w:val="18"/>
        </w:rPr>
        <w:t>.</w:t>
      </w:r>
      <w:r w:rsidR="000B0290">
        <w:rPr>
          <w:rFonts w:ascii="Verdana" w:hAnsi="Verdana"/>
          <w:sz w:val="18"/>
          <w:szCs w:val="18"/>
        </w:rPr>
        <w:t xml:space="preserve"> </w:t>
      </w:r>
      <w:r w:rsidR="00FD40C1">
        <w:rPr>
          <w:rFonts w:ascii="Verdana" w:hAnsi="Verdana"/>
          <w:sz w:val="18"/>
          <w:szCs w:val="18"/>
        </w:rPr>
        <w:t xml:space="preserve">Het moet gaan </w:t>
      </w:r>
      <w:r w:rsidRPr="00AA6F52" w:rsidR="00FD40C1">
        <w:rPr>
          <w:rFonts w:ascii="Verdana" w:hAnsi="Verdana"/>
          <w:sz w:val="18"/>
          <w:szCs w:val="18"/>
        </w:rPr>
        <w:t>om een gevolg dat de wetgever had voorkomen als hij dat bij het maken van de wet had voorzien.</w:t>
      </w:r>
      <w:r w:rsidR="00FD40C1">
        <w:rPr>
          <w:rFonts w:ascii="Verdana" w:hAnsi="Verdana"/>
          <w:sz w:val="18"/>
          <w:szCs w:val="18"/>
        </w:rPr>
        <w:t xml:space="preserve"> </w:t>
      </w:r>
      <w:r w:rsidR="00D033DC">
        <w:rPr>
          <w:rFonts w:ascii="Verdana" w:hAnsi="Verdana"/>
          <w:sz w:val="18"/>
          <w:szCs w:val="18"/>
        </w:rPr>
        <w:t xml:space="preserve">Zoals de staatssecretaris ook heeft aangegeven, is </w:t>
      </w:r>
      <w:r w:rsidR="00BE2108">
        <w:rPr>
          <w:rFonts w:ascii="Verdana" w:hAnsi="Verdana"/>
          <w:sz w:val="18"/>
          <w:szCs w:val="18"/>
        </w:rPr>
        <w:t xml:space="preserve">door de wetgever expliciet onderscheid gemaakt in fiscale behandeling door de </w:t>
      </w:r>
      <w:r w:rsidRPr="0008575E" w:rsidR="00BE2108">
        <w:rPr>
          <w:rFonts w:ascii="Verdana" w:hAnsi="Verdana"/>
          <w:sz w:val="18"/>
          <w:szCs w:val="18"/>
        </w:rPr>
        <w:t>schenking ter voldoening aan een natuurlijke verbintenis tijdens leven vrij te stellen en geen vrijstelling te verlenen voor een verkrijging krachtens erfrecht die dient ter voldoening aan een natuurlijke verbintenis</w:t>
      </w:r>
      <w:r w:rsidR="00BE2108">
        <w:rPr>
          <w:rFonts w:ascii="Verdana" w:hAnsi="Verdana"/>
          <w:sz w:val="18"/>
          <w:szCs w:val="18"/>
        </w:rPr>
        <w:t>.</w:t>
      </w:r>
      <w:r w:rsidR="005C2A26">
        <w:rPr>
          <w:rFonts w:ascii="Verdana" w:hAnsi="Verdana"/>
          <w:sz w:val="18"/>
          <w:szCs w:val="18"/>
        </w:rPr>
        <w:t xml:space="preserve"> Dit betekent dat de wetgever de gevolgen heeft ingezien. </w:t>
      </w:r>
      <w:r w:rsidR="005B1859">
        <w:rPr>
          <w:rFonts w:ascii="Verdana" w:hAnsi="Verdana"/>
          <w:sz w:val="18"/>
          <w:szCs w:val="18"/>
        </w:rPr>
        <w:t xml:space="preserve">De commissie is </w:t>
      </w:r>
      <w:r w:rsidR="00C67266">
        <w:rPr>
          <w:rFonts w:ascii="Verdana" w:hAnsi="Verdana"/>
          <w:sz w:val="18"/>
          <w:szCs w:val="18"/>
        </w:rPr>
        <w:t xml:space="preserve">daarom </w:t>
      </w:r>
      <w:r w:rsidR="005B1859">
        <w:rPr>
          <w:rFonts w:ascii="Verdana" w:hAnsi="Verdana"/>
          <w:sz w:val="18"/>
          <w:szCs w:val="18"/>
        </w:rPr>
        <w:t>van</w:t>
      </w:r>
      <w:r w:rsidR="00AD18AC">
        <w:rPr>
          <w:rFonts w:ascii="Verdana" w:hAnsi="Verdana"/>
          <w:sz w:val="18"/>
          <w:szCs w:val="18"/>
        </w:rPr>
        <w:t xml:space="preserve"> oordeel</w:t>
      </w:r>
      <w:r w:rsidR="005B1859">
        <w:rPr>
          <w:rFonts w:ascii="Verdana" w:hAnsi="Verdana"/>
          <w:sz w:val="18"/>
          <w:szCs w:val="18"/>
        </w:rPr>
        <w:t xml:space="preserve"> dat </w:t>
      </w:r>
      <w:r w:rsidR="006D68DE">
        <w:rPr>
          <w:rFonts w:ascii="Verdana" w:hAnsi="Verdana"/>
          <w:sz w:val="18"/>
          <w:szCs w:val="18"/>
        </w:rPr>
        <w:t xml:space="preserve">het betoog van </w:t>
      </w:r>
      <w:r w:rsidR="005B1859">
        <w:rPr>
          <w:rFonts w:ascii="Verdana" w:hAnsi="Verdana"/>
          <w:sz w:val="18"/>
          <w:szCs w:val="18"/>
        </w:rPr>
        <w:t xml:space="preserve">de staatssecretaris </w:t>
      </w:r>
      <w:r w:rsidR="006D68DE">
        <w:rPr>
          <w:rFonts w:ascii="Verdana" w:hAnsi="Verdana"/>
          <w:sz w:val="18"/>
          <w:szCs w:val="18"/>
        </w:rPr>
        <w:t>k</w:t>
      </w:r>
      <w:r w:rsidR="005B1859">
        <w:rPr>
          <w:rFonts w:ascii="Verdana" w:hAnsi="Verdana"/>
          <w:sz w:val="18"/>
          <w:szCs w:val="18"/>
        </w:rPr>
        <w:t>an worden gevolgd</w:t>
      </w:r>
      <w:r w:rsidR="00C67266">
        <w:rPr>
          <w:rFonts w:ascii="Verdana" w:hAnsi="Verdana"/>
          <w:sz w:val="18"/>
          <w:szCs w:val="18"/>
        </w:rPr>
        <w:t xml:space="preserve"> wat betreft het niet-toepassen van de hardheidsclausule</w:t>
      </w:r>
      <w:r w:rsidR="005B1859">
        <w:rPr>
          <w:rFonts w:ascii="Verdana" w:hAnsi="Verdana"/>
          <w:sz w:val="18"/>
          <w:szCs w:val="18"/>
        </w:rPr>
        <w:t>.</w:t>
      </w:r>
      <w:r w:rsidR="004D63B7">
        <w:rPr>
          <w:rFonts w:ascii="Verdana" w:hAnsi="Verdana"/>
          <w:sz w:val="18"/>
          <w:szCs w:val="18"/>
        </w:rPr>
        <w:br/>
      </w:r>
      <w:r w:rsidR="004D63B7">
        <w:rPr>
          <w:rFonts w:ascii="Verdana" w:hAnsi="Verdana"/>
          <w:sz w:val="18"/>
          <w:szCs w:val="18"/>
        </w:rPr>
        <w:br/>
        <w:t xml:space="preserve">De commissie merkt ten aanzien van het beroep op het gelijkheidsbeginsel door verzoeker nog </w:t>
      </w:r>
      <w:r w:rsidR="004B795A">
        <w:rPr>
          <w:rFonts w:ascii="Verdana" w:hAnsi="Verdana"/>
          <w:sz w:val="18"/>
          <w:szCs w:val="18"/>
        </w:rPr>
        <w:t xml:space="preserve">het volgende </w:t>
      </w:r>
      <w:r w:rsidR="004D63B7">
        <w:rPr>
          <w:rFonts w:ascii="Verdana" w:hAnsi="Verdana"/>
          <w:sz w:val="18"/>
          <w:szCs w:val="18"/>
        </w:rPr>
        <w:t>op</w:t>
      </w:r>
      <w:r w:rsidR="004B795A">
        <w:rPr>
          <w:rFonts w:ascii="Verdana" w:hAnsi="Verdana"/>
          <w:sz w:val="18"/>
          <w:szCs w:val="18"/>
        </w:rPr>
        <w:t xml:space="preserve">. </w:t>
      </w:r>
      <w:r w:rsidR="00CA6EA3">
        <w:rPr>
          <w:rFonts w:ascii="Verdana" w:hAnsi="Verdana"/>
          <w:sz w:val="18"/>
          <w:szCs w:val="18"/>
        </w:rPr>
        <w:t xml:space="preserve">De commissie </w:t>
      </w:r>
      <w:r w:rsidR="009331EF">
        <w:rPr>
          <w:rFonts w:ascii="Verdana" w:hAnsi="Verdana"/>
          <w:sz w:val="18"/>
          <w:szCs w:val="18"/>
        </w:rPr>
        <w:t xml:space="preserve">zal geen oordeel hierover geven, omdat </w:t>
      </w:r>
      <w:r w:rsidR="003413D8">
        <w:rPr>
          <w:rFonts w:ascii="Verdana" w:hAnsi="Verdana"/>
          <w:sz w:val="18"/>
          <w:szCs w:val="18"/>
        </w:rPr>
        <w:t xml:space="preserve">het aan de rechter </w:t>
      </w:r>
      <w:r w:rsidR="00CA6EA3">
        <w:rPr>
          <w:rFonts w:ascii="Verdana" w:hAnsi="Verdana"/>
          <w:sz w:val="18"/>
          <w:szCs w:val="18"/>
        </w:rPr>
        <w:t>wa</w:t>
      </w:r>
      <w:r w:rsidR="00B56C77">
        <w:rPr>
          <w:rFonts w:ascii="Verdana" w:hAnsi="Verdana"/>
          <w:sz w:val="18"/>
          <w:szCs w:val="18"/>
        </w:rPr>
        <w:t xml:space="preserve">s om de door verzoeker genoemde zaak </w:t>
      </w:r>
      <w:r w:rsidR="006D68DE">
        <w:rPr>
          <w:rFonts w:ascii="Verdana" w:hAnsi="Verdana"/>
          <w:sz w:val="18"/>
          <w:szCs w:val="18"/>
        </w:rPr>
        <w:t xml:space="preserve">bij het gerechtshof Arnhem </w:t>
      </w:r>
      <w:r w:rsidR="00CA6EA3">
        <w:rPr>
          <w:rFonts w:ascii="Verdana" w:hAnsi="Verdana"/>
          <w:sz w:val="18"/>
          <w:szCs w:val="18"/>
        </w:rPr>
        <w:t>eventueel te betrekken bij de behandeling van de zaak van verzoeker.</w:t>
      </w:r>
      <w:r w:rsidR="00376B84">
        <w:rPr>
          <w:rFonts w:ascii="Verdana" w:hAnsi="Verdana"/>
          <w:sz w:val="18"/>
          <w:szCs w:val="18"/>
        </w:rPr>
        <w:t xml:space="preserve"> Zoals gezegd, treedt de commissie niet in zaken die de rechter aangaan. </w:t>
      </w:r>
      <w:r w:rsidR="00F84ADD">
        <w:rPr>
          <w:rFonts w:ascii="Verdana" w:hAnsi="Verdana"/>
          <w:sz w:val="18"/>
          <w:szCs w:val="18"/>
        </w:rPr>
        <w:t xml:space="preserve">De commissie </w:t>
      </w:r>
      <w:r w:rsidR="009331EF">
        <w:rPr>
          <w:rFonts w:ascii="Verdana" w:hAnsi="Verdana"/>
          <w:sz w:val="18"/>
          <w:szCs w:val="18"/>
        </w:rPr>
        <w:t xml:space="preserve">heeft </w:t>
      </w:r>
      <w:r w:rsidR="00C8575E">
        <w:rPr>
          <w:rFonts w:ascii="Verdana" w:hAnsi="Verdana"/>
          <w:sz w:val="18"/>
          <w:szCs w:val="18"/>
        </w:rPr>
        <w:t>het beroep op het gelijkheidsbeginsel dan ook niet betrokken bij haar oordeel over</w:t>
      </w:r>
      <w:r w:rsidR="00F84ADD">
        <w:rPr>
          <w:rFonts w:ascii="Verdana" w:hAnsi="Verdana"/>
          <w:sz w:val="18"/>
          <w:szCs w:val="18"/>
        </w:rPr>
        <w:t xml:space="preserve"> </w:t>
      </w:r>
      <w:r w:rsidR="009331EF">
        <w:rPr>
          <w:rFonts w:ascii="Verdana" w:hAnsi="Verdana"/>
          <w:sz w:val="18"/>
          <w:szCs w:val="18"/>
        </w:rPr>
        <w:t xml:space="preserve">de </w:t>
      </w:r>
      <w:r w:rsidR="00F84ADD">
        <w:rPr>
          <w:rFonts w:ascii="Verdana" w:hAnsi="Verdana"/>
          <w:sz w:val="18"/>
          <w:szCs w:val="18"/>
        </w:rPr>
        <w:t>toepassing van de hardheidsclausule.</w:t>
      </w:r>
      <w:r w:rsidR="004D63B7">
        <w:rPr>
          <w:rFonts w:ascii="Verdana" w:hAnsi="Verdana"/>
          <w:sz w:val="18"/>
          <w:szCs w:val="18"/>
        </w:rPr>
        <w:t xml:space="preserve"> </w:t>
      </w:r>
      <w:r w:rsidR="005C2A26">
        <w:rPr>
          <w:rFonts w:ascii="Verdana" w:hAnsi="Verdana"/>
          <w:sz w:val="18"/>
          <w:szCs w:val="18"/>
        </w:rPr>
        <w:br/>
      </w:r>
      <w:r w:rsidR="005C2A26">
        <w:rPr>
          <w:rFonts w:ascii="Verdana" w:hAnsi="Verdana"/>
          <w:sz w:val="18"/>
          <w:szCs w:val="18"/>
        </w:rPr>
        <w:br/>
      </w:r>
      <w:r w:rsidR="00B3140C">
        <w:rPr>
          <w:rFonts w:ascii="Verdana" w:hAnsi="Verdana"/>
          <w:sz w:val="18"/>
          <w:szCs w:val="18"/>
        </w:rPr>
        <w:t xml:space="preserve">Wel heeft de commissie </w:t>
      </w:r>
      <w:r w:rsidR="00F62D5C">
        <w:rPr>
          <w:rFonts w:ascii="Verdana" w:hAnsi="Verdana"/>
          <w:sz w:val="18"/>
          <w:szCs w:val="18"/>
        </w:rPr>
        <w:t xml:space="preserve">het signaal van verzoeker goed ontvangen dat hij van mening is dat </w:t>
      </w:r>
      <w:r w:rsidR="0040421D">
        <w:rPr>
          <w:rFonts w:ascii="Verdana" w:hAnsi="Verdana"/>
          <w:sz w:val="18"/>
          <w:szCs w:val="18"/>
        </w:rPr>
        <w:t xml:space="preserve">de wet gewijzigd zou moeten worden als het gaat om fiscale regelingen rondom beloningen betreffende mantelzorg. </w:t>
      </w:r>
      <w:r w:rsidR="00B3140C">
        <w:rPr>
          <w:rFonts w:ascii="Verdana" w:hAnsi="Verdana"/>
          <w:sz w:val="18"/>
          <w:szCs w:val="18"/>
        </w:rPr>
        <w:t xml:space="preserve">Zij zal </w:t>
      </w:r>
      <w:r w:rsidR="00D22865">
        <w:rPr>
          <w:rFonts w:ascii="Verdana" w:hAnsi="Verdana"/>
          <w:sz w:val="18"/>
          <w:szCs w:val="18"/>
        </w:rPr>
        <w:t>het verslag</w:t>
      </w:r>
      <w:r w:rsidR="00B3140C">
        <w:rPr>
          <w:rFonts w:ascii="Verdana" w:hAnsi="Verdana"/>
          <w:sz w:val="18"/>
          <w:szCs w:val="18"/>
        </w:rPr>
        <w:t xml:space="preserve"> van verzoeker daarom doorsturen naar de vaste </w:t>
      </w:r>
      <w:r w:rsidR="00B3140C">
        <w:rPr>
          <w:rFonts w:ascii="Verdana" w:hAnsi="Verdana"/>
          <w:sz w:val="18"/>
          <w:szCs w:val="18"/>
        </w:rPr>
        <w:lastRenderedPageBreak/>
        <w:t>commissie voor Financiën</w:t>
      </w:r>
      <w:r w:rsidR="003B018C">
        <w:rPr>
          <w:rFonts w:ascii="Verdana" w:hAnsi="Verdana"/>
          <w:sz w:val="18"/>
          <w:szCs w:val="18"/>
        </w:rPr>
        <w:t>, om het signaal van verzoeker af te geven wat betreft een wetswijziging</w:t>
      </w:r>
      <w:r w:rsidR="00B3140C">
        <w:rPr>
          <w:rFonts w:ascii="Verdana" w:hAnsi="Verdana"/>
          <w:sz w:val="18"/>
          <w:szCs w:val="18"/>
        </w:rPr>
        <w:t xml:space="preserve">. </w:t>
      </w:r>
      <w:r w:rsidR="00023C19">
        <w:rPr>
          <w:rFonts w:ascii="Verdana" w:hAnsi="Verdana"/>
          <w:sz w:val="18"/>
          <w:szCs w:val="18"/>
        </w:rPr>
        <w:br/>
      </w:r>
    </w:p>
    <w:p w:rsidRPr="00A00204" w:rsidR="0076381A" w:rsidP="0076381A" w:rsidRDefault="0076381A" w14:paraId="01540987" w14:textId="2D116747">
      <w:pPr>
        <w:pStyle w:val="Geenafstand"/>
        <w:rPr>
          <w:rFonts w:ascii="Verdana" w:hAnsi="Verdana"/>
          <w:b/>
          <w:bCs/>
          <w:sz w:val="18"/>
          <w:szCs w:val="18"/>
          <w:u w:val="single"/>
        </w:rPr>
      </w:pPr>
      <w:r w:rsidRPr="00A00204">
        <w:rPr>
          <w:rFonts w:ascii="Verdana" w:hAnsi="Verdana"/>
          <w:b/>
          <w:bCs/>
          <w:sz w:val="18"/>
          <w:szCs w:val="18"/>
          <w:u w:val="single"/>
        </w:rPr>
        <w:t>Voorstel aan de Kamer</w:t>
      </w:r>
    </w:p>
    <w:p w:rsidRPr="00A00204" w:rsidR="0076381A" w:rsidP="0076381A" w:rsidRDefault="0076381A" w14:paraId="0FFE26C9" w14:textId="77777777">
      <w:pPr>
        <w:pStyle w:val="Geenafstand"/>
        <w:rPr>
          <w:rFonts w:ascii="Verdana" w:hAnsi="Verdana"/>
          <w:sz w:val="18"/>
          <w:szCs w:val="18"/>
        </w:rPr>
      </w:pPr>
    </w:p>
    <w:p w:rsidRPr="00A00204" w:rsidR="0076381A" w:rsidP="0076381A" w:rsidRDefault="0076381A" w14:paraId="24229CFA" w14:textId="37D6E438">
      <w:pPr>
        <w:pStyle w:val="Geenafstand"/>
        <w:rPr>
          <w:rFonts w:ascii="Verdana" w:hAnsi="Verdana"/>
          <w:sz w:val="18"/>
          <w:szCs w:val="18"/>
        </w:rPr>
      </w:pPr>
      <w:r w:rsidRPr="00A00204">
        <w:rPr>
          <w:rFonts w:ascii="Verdana" w:hAnsi="Verdana"/>
          <w:sz w:val="18"/>
          <w:szCs w:val="18"/>
        </w:rPr>
        <w:t>Er is geen aanleiding om een voorstel aan de Kamer te doen.</w:t>
      </w:r>
      <w:r w:rsidR="00AC43EC">
        <w:rPr>
          <w:rFonts w:ascii="Verdana" w:hAnsi="Verdana"/>
          <w:sz w:val="18"/>
          <w:szCs w:val="18"/>
        </w:rPr>
        <w:t xml:space="preserve"> Het ver</w:t>
      </w:r>
      <w:r w:rsidR="00616859">
        <w:rPr>
          <w:rFonts w:ascii="Verdana" w:hAnsi="Verdana"/>
          <w:sz w:val="18"/>
          <w:szCs w:val="18"/>
        </w:rPr>
        <w:t>slag</w:t>
      </w:r>
      <w:r w:rsidR="00AC43EC">
        <w:rPr>
          <w:rFonts w:ascii="Verdana" w:hAnsi="Verdana"/>
          <w:sz w:val="18"/>
          <w:szCs w:val="18"/>
        </w:rPr>
        <w:t xml:space="preserve"> zal </w:t>
      </w:r>
      <w:r w:rsidR="00E875F7">
        <w:rPr>
          <w:rFonts w:ascii="Verdana" w:hAnsi="Verdana"/>
          <w:sz w:val="18"/>
          <w:szCs w:val="18"/>
        </w:rPr>
        <w:t xml:space="preserve">door de commissie </w:t>
      </w:r>
      <w:r w:rsidR="00AC43EC">
        <w:rPr>
          <w:rFonts w:ascii="Verdana" w:hAnsi="Verdana"/>
          <w:sz w:val="18"/>
          <w:szCs w:val="18"/>
        </w:rPr>
        <w:t>worden doo</w:t>
      </w:r>
      <w:r w:rsidR="009C3068">
        <w:rPr>
          <w:rFonts w:ascii="Verdana" w:hAnsi="Verdana"/>
          <w:sz w:val="18"/>
          <w:szCs w:val="18"/>
        </w:rPr>
        <w:t>rgeleid</w:t>
      </w:r>
      <w:r w:rsidR="00AC43EC">
        <w:rPr>
          <w:rFonts w:ascii="Verdana" w:hAnsi="Verdana"/>
          <w:sz w:val="18"/>
          <w:szCs w:val="18"/>
        </w:rPr>
        <w:t xml:space="preserve"> naar de vaste commissie voor Financiën.</w:t>
      </w:r>
    </w:p>
    <w:p w:rsidRPr="00A00204" w:rsidR="0076381A" w:rsidP="0076381A" w:rsidRDefault="0076381A" w14:paraId="5EECEB63" w14:textId="77777777">
      <w:pPr>
        <w:pStyle w:val="Geenafstand"/>
        <w:rPr>
          <w:rFonts w:ascii="Verdana" w:hAnsi="Verdana"/>
          <w:sz w:val="18"/>
          <w:szCs w:val="18"/>
        </w:rPr>
      </w:pPr>
    </w:p>
    <w:p w:rsidRPr="00A00204" w:rsidR="0076381A" w:rsidP="0076381A" w:rsidRDefault="0076381A" w14:paraId="420F1EE0" w14:textId="77777777">
      <w:pPr>
        <w:pStyle w:val="Geenafstand"/>
        <w:rPr>
          <w:rFonts w:ascii="Verdana" w:hAnsi="Verdana"/>
          <w:sz w:val="18"/>
          <w:szCs w:val="18"/>
        </w:rPr>
      </w:pPr>
      <w:r w:rsidRPr="00A00204">
        <w:rPr>
          <w:rFonts w:ascii="Verdana" w:hAnsi="Verdana"/>
          <w:sz w:val="18"/>
          <w:szCs w:val="18"/>
        </w:rPr>
        <w:t>De voorzitter van de commissie,</w:t>
      </w:r>
    </w:p>
    <w:p w:rsidRPr="00A00204" w:rsidR="0076381A" w:rsidP="0076381A" w:rsidRDefault="0076381A" w14:paraId="59205ABB" w14:textId="77777777">
      <w:pPr>
        <w:pStyle w:val="Geenafstand"/>
        <w:rPr>
          <w:rFonts w:ascii="Verdana" w:hAnsi="Verdana"/>
          <w:sz w:val="18"/>
          <w:szCs w:val="18"/>
        </w:rPr>
      </w:pPr>
      <w:r w:rsidRPr="00A00204">
        <w:rPr>
          <w:rFonts w:ascii="Verdana" w:hAnsi="Verdana"/>
          <w:sz w:val="18"/>
          <w:szCs w:val="18"/>
        </w:rPr>
        <w:t>White</w:t>
      </w:r>
    </w:p>
    <w:p w:rsidRPr="00A00204" w:rsidR="0076381A" w:rsidP="0076381A" w:rsidRDefault="0076381A" w14:paraId="49458C3A" w14:textId="77777777">
      <w:pPr>
        <w:pStyle w:val="Geenafstand"/>
        <w:rPr>
          <w:rFonts w:ascii="Verdana" w:hAnsi="Verdana"/>
          <w:sz w:val="18"/>
          <w:szCs w:val="18"/>
        </w:rPr>
      </w:pPr>
    </w:p>
    <w:p w:rsidRPr="00A00204" w:rsidR="0076381A" w:rsidP="0076381A" w:rsidRDefault="0076381A" w14:paraId="0C21742D" w14:textId="77777777">
      <w:pPr>
        <w:pStyle w:val="Geenafstand"/>
        <w:rPr>
          <w:rFonts w:ascii="Verdana" w:hAnsi="Verdana"/>
          <w:sz w:val="18"/>
          <w:szCs w:val="18"/>
        </w:rPr>
      </w:pPr>
      <w:r w:rsidRPr="00A00204">
        <w:rPr>
          <w:rFonts w:ascii="Verdana" w:hAnsi="Verdana"/>
          <w:sz w:val="18"/>
          <w:szCs w:val="18"/>
        </w:rPr>
        <w:t>De adjunct-griffier van de commissie,</w:t>
      </w:r>
    </w:p>
    <w:p w:rsidRPr="00C72428" w:rsidR="006F1C26" w:rsidP="00C72428" w:rsidRDefault="0076381A" w14:paraId="7B5CAEB5" w14:textId="564BCB02">
      <w:pPr>
        <w:pStyle w:val="Geenafstand"/>
        <w:rPr>
          <w:rFonts w:ascii="Verdana" w:hAnsi="Verdana"/>
          <w:sz w:val="18"/>
          <w:szCs w:val="18"/>
        </w:rPr>
      </w:pPr>
      <w:r w:rsidRPr="00A00204">
        <w:rPr>
          <w:rFonts w:ascii="Verdana" w:hAnsi="Verdana"/>
          <w:sz w:val="18"/>
          <w:szCs w:val="18"/>
        </w:rPr>
        <w:t>Paauwe</w:t>
      </w:r>
    </w:p>
    <w:sectPr w:rsidRPr="00C72428" w:rsidR="006F1C26" w:rsidSect="00A105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F74E" w14:textId="77777777" w:rsidR="0076381A" w:rsidRDefault="0076381A" w:rsidP="0076381A">
      <w:pPr>
        <w:spacing w:after="0" w:line="240" w:lineRule="auto"/>
      </w:pPr>
      <w:r>
        <w:separator/>
      </w:r>
    </w:p>
  </w:endnote>
  <w:endnote w:type="continuationSeparator" w:id="0">
    <w:p w14:paraId="62341204" w14:textId="77777777" w:rsidR="0076381A" w:rsidRDefault="0076381A" w:rsidP="0076381A">
      <w:pPr>
        <w:spacing w:after="0" w:line="240" w:lineRule="auto"/>
      </w:pPr>
      <w:r>
        <w:continuationSeparator/>
      </w:r>
    </w:p>
  </w:endnote>
  <w:endnote w:type="continuationNotice" w:id="1">
    <w:p w14:paraId="6B46D4BD" w14:textId="77777777" w:rsidR="00076399" w:rsidRDefault="00076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D063" w14:textId="77777777" w:rsidR="0076381A" w:rsidRDefault="0076381A" w:rsidP="0076381A">
      <w:pPr>
        <w:spacing w:after="0" w:line="240" w:lineRule="auto"/>
      </w:pPr>
      <w:r>
        <w:separator/>
      </w:r>
    </w:p>
  </w:footnote>
  <w:footnote w:type="continuationSeparator" w:id="0">
    <w:p w14:paraId="25BA331F" w14:textId="77777777" w:rsidR="0076381A" w:rsidRDefault="0076381A" w:rsidP="0076381A">
      <w:pPr>
        <w:spacing w:after="0" w:line="240" w:lineRule="auto"/>
      </w:pPr>
      <w:r>
        <w:continuationSeparator/>
      </w:r>
    </w:p>
  </w:footnote>
  <w:footnote w:type="continuationNotice" w:id="1">
    <w:p w14:paraId="2B335B3C" w14:textId="77777777" w:rsidR="00076399" w:rsidRDefault="00076399">
      <w:pPr>
        <w:spacing w:after="0" w:line="240" w:lineRule="auto"/>
      </w:pPr>
    </w:p>
  </w:footnote>
  <w:footnote w:id="2">
    <w:p w14:paraId="205C09D3" w14:textId="5AA67D6D" w:rsidR="007E0C04" w:rsidRPr="00676D09" w:rsidRDefault="007E0C04">
      <w:pPr>
        <w:pStyle w:val="Voetnoottekst"/>
        <w:rPr>
          <w:rFonts w:ascii="Verdana" w:hAnsi="Verdana"/>
          <w:sz w:val="16"/>
          <w:szCs w:val="16"/>
        </w:rPr>
      </w:pPr>
      <w:r w:rsidRPr="00676D09">
        <w:rPr>
          <w:rStyle w:val="Voetnootmarkering"/>
          <w:rFonts w:ascii="Verdana" w:hAnsi="Verdana"/>
          <w:sz w:val="16"/>
          <w:szCs w:val="16"/>
        </w:rPr>
        <w:footnoteRef/>
      </w:r>
      <w:r w:rsidRPr="00676D09">
        <w:rPr>
          <w:rFonts w:ascii="Verdana" w:hAnsi="Verdana"/>
          <w:sz w:val="16"/>
          <w:szCs w:val="16"/>
        </w:rPr>
        <w:t xml:space="preserve"> </w:t>
      </w:r>
      <w:r w:rsidR="00E734B3">
        <w:rPr>
          <w:rFonts w:ascii="Verdana" w:hAnsi="Verdana"/>
          <w:sz w:val="16"/>
          <w:szCs w:val="16"/>
        </w:rPr>
        <w:t xml:space="preserve">Hoge Raad, </w:t>
      </w:r>
      <w:r w:rsidR="005347C1">
        <w:rPr>
          <w:rFonts w:ascii="Verdana" w:hAnsi="Verdana"/>
          <w:sz w:val="16"/>
          <w:szCs w:val="16"/>
        </w:rPr>
        <w:t xml:space="preserve">22 december </w:t>
      </w:r>
      <w:r w:rsidR="00E734B3">
        <w:rPr>
          <w:rFonts w:ascii="Verdana" w:hAnsi="Verdana"/>
          <w:sz w:val="16"/>
          <w:szCs w:val="16"/>
        </w:rPr>
        <w:t xml:space="preserve">2023, </w:t>
      </w:r>
      <w:r w:rsidR="005D245E" w:rsidRPr="00676D09">
        <w:rPr>
          <w:rFonts w:ascii="Verdana" w:hAnsi="Verdana"/>
          <w:sz w:val="16"/>
          <w:szCs w:val="16"/>
        </w:rPr>
        <w:t>ECLI:NL:HR:2023:1789.</w:t>
      </w:r>
    </w:p>
  </w:footnote>
  <w:footnote w:id="3">
    <w:p w14:paraId="709994E5" w14:textId="6F874A29" w:rsidR="00EC7B0E" w:rsidRPr="00DD3626" w:rsidRDefault="00EC7B0E">
      <w:pPr>
        <w:pStyle w:val="Voetnoottekst"/>
        <w:rPr>
          <w:rFonts w:ascii="Verdana" w:hAnsi="Verdana"/>
          <w:sz w:val="16"/>
          <w:szCs w:val="16"/>
        </w:rPr>
      </w:pPr>
      <w:r w:rsidRPr="00676D09">
        <w:rPr>
          <w:rStyle w:val="Voetnootmarkering"/>
          <w:rFonts w:ascii="Verdana" w:hAnsi="Verdana"/>
          <w:sz w:val="16"/>
          <w:szCs w:val="16"/>
        </w:rPr>
        <w:footnoteRef/>
      </w:r>
      <w:r w:rsidRPr="00676D09">
        <w:rPr>
          <w:rFonts w:ascii="Verdana" w:hAnsi="Verdana"/>
          <w:sz w:val="16"/>
          <w:szCs w:val="16"/>
        </w:rPr>
        <w:t xml:space="preserve"> </w:t>
      </w:r>
      <w:r w:rsidR="00E734B3">
        <w:rPr>
          <w:rFonts w:ascii="Verdana" w:hAnsi="Verdana"/>
          <w:sz w:val="16"/>
          <w:szCs w:val="16"/>
        </w:rPr>
        <w:t xml:space="preserve">Gerechtshof Arnhem, </w:t>
      </w:r>
      <w:r w:rsidRPr="00676D09">
        <w:rPr>
          <w:rFonts w:ascii="Verdana" w:hAnsi="Verdana"/>
          <w:sz w:val="16"/>
          <w:szCs w:val="16"/>
        </w:rPr>
        <w:t>19 oktober 1992, ECLI:NL:GHARN:1992:AW4463.</w:t>
      </w:r>
    </w:p>
  </w:footnote>
  <w:footnote w:id="4">
    <w:p w14:paraId="779A47BE" w14:textId="30BDB38E" w:rsidR="001124E5" w:rsidRPr="001124E5" w:rsidRDefault="001124E5">
      <w:pPr>
        <w:pStyle w:val="Voetnoottekst"/>
        <w:rPr>
          <w:rFonts w:ascii="Verdana" w:hAnsi="Verdana"/>
          <w:sz w:val="16"/>
          <w:szCs w:val="16"/>
        </w:rPr>
      </w:pPr>
      <w:r w:rsidRPr="001124E5">
        <w:rPr>
          <w:rStyle w:val="Voetnootmarkering"/>
          <w:rFonts w:ascii="Verdana" w:hAnsi="Verdana"/>
          <w:sz w:val="16"/>
          <w:szCs w:val="16"/>
        </w:rPr>
        <w:footnoteRef/>
      </w:r>
      <w:r w:rsidRPr="001124E5">
        <w:rPr>
          <w:rFonts w:ascii="Verdana" w:hAnsi="Verdana"/>
          <w:sz w:val="16"/>
          <w:szCs w:val="16"/>
        </w:rPr>
        <w:t xml:space="preserve"> </w:t>
      </w:r>
      <w:r w:rsidRPr="0073490B">
        <w:rPr>
          <w:rFonts w:ascii="Verdana" w:hAnsi="Verdana"/>
          <w:sz w:val="16"/>
          <w:szCs w:val="16"/>
        </w:rPr>
        <w:t>K</w:t>
      </w:r>
      <w:r w:rsidR="0073490B" w:rsidRPr="0073490B">
        <w:rPr>
          <w:rFonts w:ascii="Verdana" w:hAnsi="Verdana"/>
          <w:sz w:val="16"/>
          <w:szCs w:val="16"/>
        </w:rPr>
        <w:t>amerstukken</w:t>
      </w:r>
      <w:r w:rsidRPr="0073490B">
        <w:rPr>
          <w:rFonts w:ascii="Verdana" w:hAnsi="Verdana"/>
          <w:sz w:val="16"/>
          <w:szCs w:val="16"/>
        </w:rPr>
        <w:t xml:space="preserve"> </w:t>
      </w:r>
      <w:r w:rsidRPr="001124E5">
        <w:rPr>
          <w:rFonts w:ascii="Verdana" w:hAnsi="Verdana"/>
          <w:sz w:val="16"/>
          <w:szCs w:val="16"/>
        </w:rPr>
        <w:t>17 04</w:t>
      </w:r>
      <w:r w:rsidR="008821F9">
        <w:rPr>
          <w:rFonts w:ascii="Verdana" w:hAnsi="Verdana"/>
          <w:sz w:val="16"/>
          <w:szCs w:val="16"/>
        </w:rPr>
        <w:t>1</w:t>
      </w:r>
      <w:r w:rsidRPr="001124E5">
        <w:rPr>
          <w:rFonts w:ascii="Verdana" w:hAnsi="Verdana"/>
          <w:sz w:val="16"/>
          <w:szCs w:val="16"/>
        </w:rPr>
        <w:t>, nr. 3, p. 18-19.</w:t>
      </w:r>
    </w:p>
  </w:footnote>
  <w:footnote w:id="5">
    <w:p w14:paraId="6B6CCDBA" w14:textId="77777777" w:rsidR="00453913" w:rsidRPr="00587EA9" w:rsidRDefault="00453913" w:rsidP="00453913">
      <w:pPr>
        <w:pStyle w:val="Voetnoottekst"/>
        <w:rPr>
          <w:rFonts w:ascii="Verdana" w:hAnsi="Verdana"/>
          <w:sz w:val="16"/>
          <w:szCs w:val="16"/>
        </w:rPr>
      </w:pPr>
      <w:r w:rsidRPr="00587EA9">
        <w:rPr>
          <w:rStyle w:val="Voetnootmarkering"/>
          <w:rFonts w:ascii="Verdana" w:hAnsi="Verdana"/>
          <w:sz w:val="16"/>
          <w:szCs w:val="16"/>
        </w:rPr>
        <w:footnoteRef/>
      </w:r>
      <w:r w:rsidRPr="00587EA9">
        <w:rPr>
          <w:rFonts w:ascii="Verdana" w:hAnsi="Verdana"/>
          <w:sz w:val="16"/>
          <w:szCs w:val="16"/>
        </w:rPr>
        <w:t xml:space="preserve"> Een verzoekschrift kan niet betrekking hebben op een aangelegenheid waarover enig met rechtspraak of arbitrage belast persoon of college een uitspraak heeft gedaan, of waarvoor beroep bij een zodanig persoon of college ingesteld kan of had kunnen worden.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B36B3"/>
    <w:rsid w:val="00001EAC"/>
    <w:rsid w:val="0002080E"/>
    <w:rsid w:val="000223EE"/>
    <w:rsid w:val="00023C19"/>
    <w:rsid w:val="000512DF"/>
    <w:rsid w:val="0005672E"/>
    <w:rsid w:val="0007117C"/>
    <w:rsid w:val="0007229D"/>
    <w:rsid w:val="00076399"/>
    <w:rsid w:val="0008575E"/>
    <w:rsid w:val="00092939"/>
    <w:rsid w:val="000B0290"/>
    <w:rsid w:val="000B311F"/>
    <w:rsid w:val="000B365C"/>
    <w:rsid w:val="000C016A"/>
    <w:rsid w:val="000D410A"/>
    <w:rsid w:val="001078A8"/>
    <w:rsid w:val="001122F8"/>
    <w:rsid w:val="001124E5"/>
    <w:rsid w:val="00121055"/>
    <w:rsid w:val="001260C0"/>
    <w:rsid w:val="001319D6"/>
    <w:rsid w:val="00134885"/>
    <w:rsid w:val="0014090B"/>
    <w:rsid w:val="00151EBD"/>
    <w:rsid w:val="00171185"/>
    <w:rsid w:val="001743BB"/>
    <w:rsid w:val="00207C81"/>
    <w:rsid w:val="00260919"/>
    <w:rsid w:val="00265295"/>
    <w:rsid w:val="00281A07"/>
    <w:rsid w:val="00282828"/>
    <w:rsid w:val="00291CC7"/>
    <w:rsid w:val="00293AA9"/>
    <w:rsid w:val="002C1508"/>
    <w:rsid w:val="002C70A5"/>
    <w:rsid w:val="002D65ED"/>
    <w:rsid w:val="002D680A"/>
    <w:rsid w:val="002E151B"/>
    <w:rsid w:val="003356DE"/>
    <w:rsid w:val="003413D8"/>
    <w:rsid w:val="00344F77"/>
    <w:rsid w:val="0037560C"/>
    <w:rsid w:val="00376B84"/>
    <w:rsid w:val="00386DF9"/>
    <w:rsid w:val="0039315D"/>
    <w:rsid w:val="003A1B43"/>
    <w:rsid w:val="003B018C"/>
    <w:rsid w:val="003C6283"/>
    <w:rsid w:val="003E006D"/>
    <w:rsid w:val="003E44A8"/>
    <w:rsid w:val="004033EA"/>
    <w:rsid w:val="0040421D"/>
    <w:rsid w:val="004048B3"/>
    <w:rsid w:val="004251D1"/>
    <w:rsid w:val="00434BD8"/>
    <w:rsid w:val="00447302"/>
    <w:rsid w:val="00453913"/>
    <w:rsid w:val="004562BE"/>
    <w:rsid w:val="00456B4F"/>
    <w:rsid w:val="004638E6"/>
    <w:rsid w:val="00464DE7"/>
    <w:rsid w:val="00473A31"/>
    <w:rsid w:val="004917E2"/>
    <w:rsid w:val="004A0D85"/>
    <w:rsid w:val="004A28BB"/>
    <w:rsid w:val="004B795A"/>
    <w:rsid w:val="004D0F29"/>
    <w:rsid w:val="004D63B7"/>
    <w:rsid w:val="004F5515"/>
    <w:rsid w:val="00500930"/>
    <w:rsid w:val="005128A6"/>
    <w:rsid w:val="005307A4"/>
    <w:rsid w:val="005347C1"/>
    <w:rsid w:val="00540065"/>
    <w:rsid w:val="005561FD"/>
    <w:rsid w:val="005771CC"/>
    <w:rsid w:val="00577F26"/>
    <w:rsid w:val="00586948"/>
    <w:rsid w:val="00587D37"/>
    <w:rsid w:val="00587EA9"/>
    <w:rsid w:val="00591D44"/>
    <w:rsid w:val="00595FF9"/>
    <w:rsid w:val="005A365A"/>
    <w:rsid w:val="005B1859"/>
    <w:rsid w:val="005C2A26"/>
    <w:rsid w:val="005C5826"/>
    <w:rsid w:val="005C582F"/>
    <w:rsid w:val="005C6286"/>
    <w:rsid w:val="005D245E"/>
    <w:rsid w:val="005E06BA"/>
    <w:rsid w:val="005F4DE6"/>
    <w:rsid w:val="00603722"/>
    <w:rsid w:val="00611996"/>
    <w:rsid w:val="00616859"/>
    <w:rsid w:val="00646FC8"/>
    <w:rsid w:val="0065604B"/>
    <w:rsid w:val="006658E1"/>
    <w:rsid w:val="00672EDD"/>
    <w:rsid w:val="00675133"/>
    <w:rsid w:val="00676D09"/>
    <w:rsid w:val="006C67B1"/>
    <w:rsid w:val="006D68DE"/>
    <w:rsid w:val="006E1BD9"/>
    <w:rsid w:val="006F07A9"/>
    <w:rsid w:val="006F1C26"/>
    <w:rsid w:val="006F3A94"/>
    <w:rsid w:val="0073490B"/>
    <w:rsid w:val="00735255"/>
    <w:rsid w:val="0076381A"/>
    <w:rsid w:val="00765F16"/>
    <w:rsid w:val="00767464"/>
    <w:rsid w:val="007944E3"/>
    <w:rsid w:val="007E0C04"/>
    <w:rsid w:val="007E2384"/>
    <w:rsid w:val="008257BB"/>
    <w:rsid w:val="0082763C"/>
    <w:rsid w:val="008350E6"/>
    <w:rsid w:val="00843465"/>
    <w:rsid w:val="008821F9"/>
    <w:rsid w:val="0088408E"/>
    <w:rsid w:val="008A3662"/>
    <w:rsid w:val="008B66B4"/>
    <w:rsid w:val="008F4142"/>
    <w:rsid w:val="00902748"/>
    <w:rsid w:val="009331EF"/>
    <w:rsid w:val="009754C2"/>
    <w:rsid w:val="009B4D88"/>
    <w:rsid w:val="009C3068"/>
    <w:rsid w:val="009C7A5F"/>
    <w:rsid w:val="009D26EC"/>
    <w:rsid w:val="009F2074"/>
    <w:rsid w:val="009F700A"/>
    <w:rsid w:val="00A10512"/>
    <w:rsid w:val="00A106A2"/>
    <w:rsid w:val="00A15B58"/>
    <w:rsid w:val="00A21549"/>
    <w:rsid w:val="00A421CF"/>
    <w:rsid w:val="00A451C9"/>
    <w:rsid w:val="00A45880"/>
    <w:rsid w:val="00A57C52"/>
    <w:rsid w:val="00A77323"/>
    <w:rsid w:val="00AA6F52"/>
    <w:rsid w:val="00AC2717"/>
    <w:rsid w:val="00AC43EC"/>
    <w:rsid w:val="00AC659A"/>
    <w:rsid w:val="00AD18AC"/>
    <w:rsid w:val="00B3140C"/>
    <w:rsid w:val="00B32567"/>
    <w:rsid w:val="00B47BB4"/>
    <w:rsid w:val="00B51A7F"/>
    <w:rsid w:val="00B55892"/>
    <w:rsid w:val="00B56C77"/>
    <w:rsid w:val="00B7589C"/>
    <w:rsid w:val="00B829DB"/>
    <w:rsid w:val="00B85E23"/>
    <w:rsid w:val="00BA322A"/>
    <w:rsid w:val="00BC25AA"/>
    <w:rsid w:val="00BC3504"/>
    <w:rsid w:val="00BD50E6"/>
    <w:rsid w:val="00BE2108"/>
    <w:rsid w:val="00BE6E4B"/>
    <w:rsid w:val="00BF5494"/>
    <w:rsid w:val="00C122D9"/>
    <w:rsid w:val="00C24170"/>
    <w:rsid w:val="00C614C7"/>
    <w:rsid w:val="00C64A75"/>
    <w:rsid w:val="00C67266"/>
    <w:rsid w:val="00C707AA"/>
    <w:rsid w:val="00C72428"/>
    <w:rsid w:val="00C8505F"/>
    <w:rsid w:val="00C8575E"/>
    <w:rsid w:val="00CA1E71"/>
    <w:rsid w:val="00CA6EA3"/>
    <w:rsid w:val="00CB1F2E"/>
    <w:rsid w:val="00CE14E0"/>
    <w:rsid w:val="00CE5792"/>
    <w:rsid w:val="00D033DC"/>
    <w:rsid w:val="00D055F0"/>
    <w:rsid w:val="00D145CA"/>
    <w:rsid w:val="00D22865"/>
    <w:rsid w:val="00D31B97"/>
    <w:rsid w:val="00D3618F"/>
    <w:rsid w:val="00D5203B"/>
    <w:rsid w:val="00D548CA"/>
    <w:rsid w:val="00D57DA1"/>
    <w:rsid w:val="00D6235B"/>
    <w:rsid w:val="00D7618B"/>
    <w:rsid w:val="00D869DA"/>
    <w:rsid w:val="00D93F43"/>
    <w:rsid w:val="00DD3626"/>
    <w:rsid w:val="00DD774B"/>
    <w:rsid w:val="00DE6798"/>
    <w:rsid w:val="00DE6D85"/>
    <w:rsid w:val="00E07867"/>
    <w:rsid w:val="00E734B3"/>
    <w:rsid w:val="00E74330"/>
    <w:rsid w:val="00E820B8"/>
    <w:rsid w:val="00E82A47"/>
    <w:rsid w:val="00E87081"/>
    <w:rsid w:val="00E875F7"/>
    <w:rsid w:val="00E87623"/>
    <w:rsid w:val="00EA42E5"/>
    <w:rsid w:val="00EC2412"/>
    <w:rsid w:val="00EC7B0E"/>
    <w:rsid w:val="00ED4F17"/>
    <w:rsid w:val="00EF6B0C"/>
    <w:rsid w:val="00F03563"/>
    <w:rsid w:val="00F14214"/>
    <w:rsid w:val="00F15DF2"/>
    <w:rsid w:val="00F171C3"/>
    <w:rsid w:val="00F27B6A"/>
    <w:rsid w:val="00F34B16"/>
    <w:rsid w:val="00F422C8"/>
    <w:rsid w:val="00F4796F"/>
    <w:rsid w:val="00F62D5C"/>
    <w:rsid w:val="00F636E9"/>
    <w:rsid w:val="00F74470"/>
    <w:rsid w:val="00F8220B"/>
    <w:rsid w:val="00F837B6"/>
    <w:rsid w:val="00F84ADD"/>
    <w:rsid w:val="00F95B9A"/>
    <w:rsid w:val="00FD2D56"/>
    <w:rsid w:val="00FD40C1"/>
    <w:rsid w:val="00FE1385"/>
    <w:rsid w:val="00FF0DA4"/>
    <w:rsid w:val="00FF3270"/>
    <w:rsid w:val="00FF4BC9"/>
    <w:rsid w:val="1ECB36B3"/>
    <w:rsid w:val="691AF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06F8"/>
  <w15:chartTrackingRefBased/>
  <w15:docId w15:val="{400C1CFB-4A2D-4F13-8676-F0DC9767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381A"/>
    <w:pPr>
      <w:spacing w:after="0" w:line="240" w:lineRule="auto"/>
    </w:pPr>
  </w:style>
  <w:style w:type="character" w:styleId="Hyperlink">
    <w:name w:val="Hyperlink"/>
    <w:basedOn w:val="Standaardalinea-lettertype"/>
    <w:uiPriority w:val="99"/>
    <w:unhideWhenUsed/>
    <w:rsid w:val="0076381A"/>
    <w:rPr>
      <w:color w:val="0563C1" w:themeColor="hyperlink"/>
      <w:u w:val="single"/>
    </w:rPr>
  </w:style>
  <w:style w:type="paragraph" w:styleId="Voetnoottekst">
    <w:name w:val="footnote text"/>
    <w:basedOn w:val="Standaard"/>
    <w:link w:val="VoetnoottekstChar"/>
    <w:uiPriority w:val="99"/>
    <w:semiHidden/>
    <w:unhideWhenUsed/>
    <w:rsid w:val="007638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381A"/>
    <w:rPr>
      <w:sz w:val="20"/>
      <w:szCs w:val="20"/>
    </w:rPr>
  </w:style>
  <w:style w:type="character" w:styleId="Voetnootmarkering">
    <w:name w:val="footnote reference"/>
    <w:basedOn w:val="Standaardalinea-lettertype"/>
    <w:uiPriority w:val="99"/>
    <w:semiHidden/>
    <w:unhideWhenUsed/>
    <w:rsid w:val="0076381A"/>
    <w:rPr>
      <w:vertAlign w:val="superscript"/>
    </w:rPr>
  </w:style>
  <w:style w:type="character" w:styleId="Onopgelostemelding">
    <w:name w:val="Unresolved Mention"/>
    <w:basedOn w:val="Standaardalinea-lettertype"/>
    <w:uiPriority w:val="99"/>
    <w:semiHidden/>
    <w:unhideWhenUsed/>
    <w:rsid w:val="00023C19"/>
    <w:rPr>
      <w:color w:val="605E5C"/>
      <w:shd w:val="clear" w:color="auto" w:fill="E1DFDD"/>
    </w:rPr>
  </w:style>
  <w:style w:type="character" w:styleId="GevolgdeHyperlink">
    <w:name w:val="FollowedHyperlink"/>
    <w:basedOn w:val="Standaardalinea-lettertype"/>
    <w:uiPriority w:val="99"/>
    <w:semiHidden/>
    <w:unhideWhenUsed/>
    <w:rsid w:val="00023C19"/>
    <w:rPr>
      <w:color w:val="954F72" w:themeColor="followedHyperlink"/>
      <w:u w:val="single"/>
    </w:rPr>
  </w:style>
  <w:style w:type="paragraph" w:styleId="Koptekst">
    <w:name w:val="header"/>
    <w:basedOn w:val="Standaard"/>
    <w:link w:val="KoptekstChar"/>
    <w:uiPriority w:val="99"/>
    <w:unhideWhenUsed/>
    <w:rsid w:val="00C72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2428"/>
  </w:style>
  <w:style w:type="paragraph" w:styleId="Voettekst">
    <w:name w:val="footer"/>
    <w:basedOn w:val="Standaard"/>
    <w:link w:val="VoettekstChar"/>
    <w:uiPriority w:val="99"/>
    <w:unhideWhenUsed/>
    <w:rsid w:val="00C72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2428"/>
  </w:style>
  <w:style w:type="character" w:styleId="Verwijzingopmerking">
    <w:name w:val="annotation reference"/>
    <w:basedOn w:val="Standaardalinea-lettertype"/>
    <w:uiPriority w:val="99"/>
    <w:semiHidden/>
    <w:unhideWhenUsed/>
    <w:rsid w:val="00076399"/>
    <w:rPr>
      <w:sz w:val="16"/>
      <w:szCs w:val="16"/>
    </w:rPr>
  </w:style>
  <w:style w:type="paragraph" w:styleId="Tekstopmerking">
    <w:name w:val="annotation text"/>
    <w:basedOn w:val="Standaard"/>
    <w:link w:val="TekstopmerkingChar"/>
    <w:uiPriority w:val="99"/>
    <w:unhideWhenUsed/>
    <w:rsid w:val="00076399"/>
    <w:pPr>
      <w:spacing w:line="240" w:lineRule="auto"/>
    </w:pPr>
    <w:rPr>
      <w:sz w:val="20"/>
      <w:szCs w:val="20"/>
    </w:rPr>
  </w:style>
  <w:style w:type="character" w:customStyle="1" w:styleId="TekstopmerkingChar">
    <w:name w:val="Tekst opmerking Char"/>
    <w:basedOn w:val="Standaardalinea-lettertype"/>
    <w:link w:val="Tekstopmerking"/>
    <w:uiPriority w:val="99"/>
    <w:rsid w:val="00076399"/>
    <w:rPr>
      <w:sz w:val="20"/>
      <w:szCs w:val="20"/>
    </w:rPr>
  </w:style>
  <w:style w:type="paragraph" w:styleId="Onderwerpvanopmerking">
    <w:name w:val="annotation subject"/>
    <w:basedOn w:val="Tekstopmerking"/>
    <w:next w:val="Tekstopmerking"/>
    <w:link w:val="OnderwerpvanopmerkingChar"/>
    <w:uiPriority w:val="99"/>
    <w:semiHidden/>
    <w:unhideWhenUsed/>
    <w:rsid w:val="00076399"/>
    <w:rPr>
      <w:b/>
      <w:bCs/>
    </w:rPr>
  </w:style>
  <w:style w:type="character" w:customStyle="1" w:styleId="OnderwerpvanopmerkingChar">
    <w:name w:val="Onderwerp van opmerking Char"/>
    <w:basedOn w:val="TekstopmerkingChar"/>
    <w:link w:val="Onderwerpvanopmerking"/>
    <w:uiPriority w:val="99"/>
    <w:semiHidden/>
    <w:rsid w:val="00076399"/>
    <w:rPr>
      <w:b/>
      <w:bCs/>
      <w:sz w:val="20"/>
      <w:szCs w:val="20"/>
    </w:rPr>
  </w:style>
  <w:style w:type="paragraph" w:styleId="Revisie">
    <w:name w:val="Revision"/>
    <w:hidden/>
    <w:uiPriority w:val="99"/>
    <w:semiHidden/>
    <w:rsid w:val="00076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1833</ap:Words>
  <ap:Characters>10083</ap:Characters>
  <ap:DocSecurity>4</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2025-03-13T14:52:00.0000000Z</dcterms:created>
  <dcterms:modified xsi:type="dcterms:W3CDTF">2025-03-13T14:52:00.0000000Z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0x010100A86B1E18293E7B4FB6990813E963BE60</vt:lpwstr>
  </property>
  <property fmtid="{D5CDD505-2E9C-101B-9397-08002B2CF9AE}" pid="3" name="_dlc_DocIdItemGuid">
    <vt:lpwstr>8e20c3c2-57fc-4f34-bb6f-66f379b44143</vt:lpwstr>
  </property>
</Properties>
</file>