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32" w:rsidRDefault="00EB76D9">
      <w:r w:rsidRPr="00EB76D9">
        <w:t>Het lid Agnes Mulder stelt voor om de regering te verzoeken de Kamer voor de commissievergadering Mijnbouw/Groningen van 23 februari 2022 middels een brief te informeren over hoe de motie over zo snel mogelijk een besluit nemen over een alternatieve wijze van verwerking van het afvalwater (</w:t>
      </w:r>
      <w:r w:rsidRPr="006522DF" w:rsidR="006522DF">
        <w:t>Kamerstuk 33529, nr. 922</w:t>
      </w:r>
      <w:bookmarkStart w:name="_GoBack" w:id="0"/>
      <w:bookmarkEnd w:id="0"/>
      <w:r w:rsidRPr="00EB76D9">
        <w:t>) zal worden uitgevoerd.</w:t>
      </w:r>
    </w:p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D9"/>
    <w:rsid w:val="00170EDC"/>
    <w:rsid w:val="006522DF"/>
    <w:rsid w:val="00EB76D9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0A220-A87E-4C6E-B146-5ED3393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2022-01-07T13:07:00.0000000Z</dcterms:created>
  <dcterms:modified xsi:type="dcterms:W3CDTF">2022-01-07T13:25:00.0000000Z</dcterms:modified>
  <version/>
  <category/>
</coreProperties>
</file>